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F7C5" w14:textId="1C390AF7" w:rsidR="00461152" w:rsidRPr="007B68EC" w:rsidRDefault="0034010C" w:rsidP="00831852">
      <w:pPr>
        <w:pStyle w:val="MDPI11articletype"/>
        <w:rPr>
          <w:rFonts w:asciiTheme="minorHAnsi" w:hAnsiTheme="minorHAnsi" w:cstheme="minorHAnsi"/>
          <w:lang w:val="es-ES"/>
        </w:rPr>
      </w:pPr>
      <w:r w:rsidRPr="007B68EC">
        <w:rPr>
          <w:rFonts w:asciiTheme="minorHAnsi" w:hAnsiTheme="minorHAnsi" w:cstheme="minorHAnsi"/>
          <w:lang w:val="es-ES"/>
        </w:rPr>
        <w:t>Artículo</w:t>
      </w:r>
      <w:r w:rsidR="00817B94">
        <w:rPr>
          <w:rFonts w:asciiTheme="minorHAnsi" w:hAnsiTheme="minorHAnsi" w:cstheme="minorHAnsi"/>
          <w:lang w:val="es-ES"/>
        </w:rPr>
        <w:t xml:space="preserve"> </w:t>
      </w:r>
      <w:r w:rsidR="00817B94" w:rsidRPr="00817B94">
        <w:rPr>
          <w:rFonts w:asciiTheme="minorHAnsi" w:eastAsiaTheme="minorEastAsia" w:hAnsiTheme="minorHAnsi" w:cstheme="minorHAnsi" w:hint="eastAsia"/>
          <w:bCs/>
          <w:szCs w:val="20"/>
          <w:lang w:val="es-ES" w:eastAsia="zh-CN"/>
        </w:rPr>
        <w:t>[</w:t>
      </w:r>
      <w:r w:rsidR="00312C45">
        <w:rPr>
          <w:rFonts w:asciiTheme="minorHAnsi" w:eastAsiaTheme="minorEastAsia" w:hAnsiTheme="minorHAnsi" w:cstheme="minorHAnsi" w:hint="eastAsia"/>
          <w:bCs/>
          <w:szCs w:val="20"/>
          <w:lang w:val="es-ES" w:eastAsia="zh-CN"/>
        </w:rPr>
        <w:t>ES</w:t>
      </w:r>
      <w:r w:rsidR="00817B94" w:rsidRPr="00817B94">
        <w:rPr>
          <w:rFonts w:asciiTheme="minorHAnsi" w:eastAsiaTheme="minorEastAsia" w:hAnsiTheme="minorHAnsi" w:cstheme="minorHAnsi"/>
          <w:bCs/>
          <w:szCs w:val="20"/>
          <w:lang w:val="es-ES" w:eastAsia="zh-CN"/>
        </w:rPr>
        <w:t>]</w:t>
      </w:r>
    </w:p>
    <w:p w14:paraId="57FD8523" w14:textId="1F0EEFB1" w:rsidR="0098181F" w:rsidRPr="00817B94" w:rsidRDefault="00196FA6" w:rsidP="009908EB">
      <w:pPr>
        <w:pStyle w:val="MDPI13authornames"/>
        <w:jc w:val="both"/>
        <w:rPr>
          <w:rFonts w:asciiTheme="minorHAnsi" w:hAnsiTheme="minorHAnsi" w:cstheme="minorHAnsi"/>
          <w:snapToGrid w:val="0"/>
          <w:sz w:val="32"/>
          <w:szCs w:val="32"/>
          <w:lang w:val="es-ES"/>
        </w:rPr>
      </w:pPr>
      <w:r w:rsidRPr="00196FA6">
        <w:rPr>
          <w:rFonts w:asciiTheme="minorHAnsi" w:hAnsiTheme="minorHAnsi" w:cstheme="minorHAnsi"/>
          <w:snapToGrid w:val="0"/>
          <w:sz w:val="32"/>
          <w:szCs w:val="32"/>
          <w:lang w:val="es-ES"/>
        </w:rPr>
        <w:t xml:space="preserve">Plantilla de artículo académico de Ibero-América Studies </w:t>
      </w:r>
      <w:r>
        <w:rPr>
          <w:rFonts w:asciiTheme="minorHAnsi" w:hAnsiTheme="minorHAnsi" w:cstheme="minorHAnsi"/>
          <w:snapToGrid w:val="0"/>
          <w:sz w:val="32"/>
          <w:szCs w:val="32"/>
          <w:lang w:val="es-ES"/>
        </w:rPr>
        <w:t>-p</w:t>
      </w:r>
      <w:r w:rsidR="008654DD" w:rsidRPr="008654DD">
        <w:rPr>
          <w:rFonts w:asciiTheme="minorHAnsi" w:hAnsiTheme="minorHAnsi" w:cstheme="minorHAnsi"/>
          <w:snapToGrid w:val="0"/>
          <w:sz w:val="32"/>
          <w:szCs w:val="32"/>
          <w:lang w:val="es-ES"/>
        </w:rPr>
        <w:t>or favor escriba el título en español aquí</w:t>
      </w:r>
      <w:r w:rsidR="000F56EB" w:rsidRPr="007D7D44">
        <w:rPr>
          <w:rStyle w:val="afe"/>
          <w:rFonts w:asciiTheme="minorHAnsi" w:hAnsiTheme="minorHAnsi" w:cstheme="minorHAnsi"/>
          <w:snapToGrid w:val="0"/>
          <w:color w:val="FFFFFF" w:themeColor="background1"/>
          <w:sz w:val="32"/>
          <w:szCs w:val="32"/>
          <w:lang w:val="es-ES"/>
        </w:rPr>
        <w:footnoteReference w:id="1"/>
      </w:r>
    </w:p>
    <w:p w14:paraId="0EAB695E" w14:textId="09EC87D7" w:rsidR="000F56EB" w:rsidRPr="005762CB" w:rsidRDefault="00196FA6" w:rsidP="000F56EB">
      <w:pPr>
        <w:pStyle w:val="MDPI13authornames"/>
        <w:jc w:val="both"/>
        <w:rPr>
          <w:rFonts w:asciiTheme="minorHAnsi" w:hAnsiTheme="minorHAnsi" w:cstheme="minorHAnsi"/>
          <w:snapToGrid w:val="0"/>
          <w:sz w:val="32"/>
          <w:szCs w:val="32"/>
        </w:rPr>
      </w:pPr>
      <w:r w:rsidRPr="00196FA6">
        <w:rPr>
          <w:rFonts w:asciiTheme="minorHAnsi" w:hAnsiTheme="minorHAnsi" w:cstheme="minorHAnsi"/>
          <w:snapToGrid w:val="0"/>
          <w:sz w:val="32"/>
          <w:szCs w:val="32"/>
        </w:rPr>
        <w:t>An academic article template of Ibero-América Studies</w:t>
      </w:r>
      <w:r>
        <w:rPr>
          <w:rFonts w:asciiTheme="minorHAnsi" w:hAnsiTheme="minorHAnsi" w:cstheme="minorHAnsi"/>
          <w:snapToGrid w:val="0"/>
          <w:sz w:val="32"/>
          <w:szCs w:val="32"/>
        </w:rPr>
        <w:t>-p</w:t>
      </w:r>
      <w:r w:rsidR="008654DD" w:rsidRPr="008654DD">
        <w:rPr>
          <w:rFonts w:asciiTheme="minorHAnsi" w:hAnsiTheme="minorHAnsi" w:cstheme="minorHAnsi"/>
          <w:snapToGrid w:val="0"/>
          <w:sz w:val="32"/>
          <w:szCs w:val="32"/>
        </w:rPr>
        <w:t xml:space="preserve">lease write English title here </w:t>
      </w:r>
    </w:p>
    <w:p w14:paraId="42CBEC8C" w14:textId="0688CB18" w:rsidR="00461152" w:rsidRPr="002C61B3" w:rsidRDefault="008654DD" w:rsidP="00E7217C">
      <w:pPr>
        <w:pStyle w:val="MDPI43tablefooter"/>
        <w:wordWrap w:val="0"/>
        <w:spacing w:after="240"/>
        <w:jc w:val="right"/>
        <w:rPr>
          <w:rFonts w:asciiTheme="minorHAnsi" w:hAnsiTheme="minorHAnsi" w:cstheme="minorHAnsi"/>
          <w:b/>
          <w:bCs/>
          <w:sz w:val="22"/>
          <w:lang w:val="es-ES"/>
        </w:rPr>
      </w:pPr>
      <w:r>
        <w:rPr>
          <w:rFonts w:asciiTheme="minorHAnsi" w:hAnsiTheme="minorHAnsi" w:cstheme="minorHAnsi"/>
          <w:b/>
          <w:bCs/>
          <w:sz w:val="22"/>
          <w:lang w:val="es-ES"/>
        </w:rPr>
        <w:t>Nombre</w:t>
      </w:r>
      <w:r w:rsidR="000340C0" w:rsidRPr="002C61B3">
        <w:rPr>
          <w:rFonts w:asciiTheme="minorHAnsi" w:hAnsiTheme="minorHAnsi" w:cstheme="minorHAnsi"/>
          <w:b/>
          <w:bCs/>
          <w:sz w:val="22"/>
          <w:lang w:val="es-ES"/>
        </w:rPr>
        <w:t xml:space="preserve"> </w:t>
      </w:r>
      <w:r>
        <w:rPr>
          <w:rFonts w:asciiTheme="minorHAnsi" w:hAnsiTheme="minorHAnsi" w:cstheme="minorHAnsi"/>
          <w:b/>
          <w:bCs/>
          <w:sz w:val="22"/>
          <w:lang w:val="es-ES"/>
        </w:rPr>
        <w:t>Apellido</w:t>
      </w:r>
    </w:p>
    <w:p w14:paraId="1A922CC3" w14:textId="067C7CA0" w:rsidR="00953512" w:rsidRDefault="00F807E3" w:rsidP="00E7217C">
      <w:pPr>
        <w:pStyle w:val="MDPI43tablefooter"/>
        <w:ind w:left="1843"/>
        <w:jc w:val="right"/>
        <w:rPr>
          <w:rFonts w:asciiTheme="minorHAnsi" w:hAnsiTheme="minorHAnsi" w:cstheme="minorHAnsi"/>
          <w:lang w:val="es-ES"/>
        </w:rPr>
      </w:pPr>
      <w:r>
        <w:rPr>
          <w:rFonts w:asciiTheme="minorHAnsi" w:hAnsiTheme="minorHAnsi" w:cstheme="minorHAnsi"/>
          <w:sz w:val="22"/>
          <w:lang w:val="es-ES"/>
        </w:rPr>
        <w:t>(Profesor,a</w:t>
      </w:r>
      <w:r w:rsidRPr="00F807E3">
        <w:rPr>
          <w:rFonts w:asciiTheme="minorHAnsi" w:hAnsiTheme="minorHAnsi" w:cstheme="minorHAnsi"/>
          <w:sz w:val="22"/>
          <w:lang w:val="es-ES"/>
        </w:rPr>
        <w:t>/</w:t>
      </w:r>
      <w:r>
        <w:rPr>
          <w:rFonts w:asciiTheme="minorHAnsi" w:hAnsiTheme="minorHAnsi" w:cstheme="minorHAnsi"/>
          <w:sz w:val="22"/>
          <w:lang w:val="es-ES"/>
        </w:rPr>
        <w:t>Doctorando,a/Maestrando,a)</w:t>
      </w:r>
      <w:r w:rsidR="00953512" w:rsidRPr="002C61B3">
        <w:rPr>
          <w:rFonts w:asciiTheme="minorHAnsi" w:hAnsiTheme="minorHAnsi" w:cstheme="minorHAnsi"/>
          <w:sz w:val="22"/>
          <w:lang w:val="es-ES"/>
        </w:rPr>
        <w:t xml:space="preserve"> de la </w:t>
      </w:r>
      <w:r w:rsidR="00E7217C" w:rsidRPr="002C61B3">
        <w:rPr>
          <w:rFonts w:asciiTheme="minorHAnsi" w:hAnsiTheme="minorHAnsi" w:cstheme="minorHAnsi"/>
          <w:sz w:val="22"/>
          <w:lang w:val="es-ES"/>
        </w:rPr>
        <w:t xml:space="preserve">Escuela </w:t>
      </w:r>
      <w:r w:rsidR="0007300C">
        <w:rPr>
          <w:rFonts w:asciiTheme="minorHAnsi" w:hAnsiTheme="minorHAnsi" w:cstheme="minorHAnsi"/>
          <w:sz w:val="22"/>
          <w:lang w:val="es-ES"/>
        </w:rPr>
        <w:t>XXX</w:t>
      </w:r>
    </w:p>
    <w:p w14:paraId="652C6B9F" w14:textId="5F332340" w:rsidR="00E7217C" w:rsidRPr="0007300C" w:rsidRDefault="00E7217C" w:rsidP="00E7217C">
      <w:pPr>
        <w:pStyle w:val="MDPI43tablefooter"/>
        <w:ind w:left="1843"/>
        <w:jc w:val="right"/>
        <w:rPr>
          <w:rFonts w:asciiTheme="minorHAnsi" w:eastAsiaTheme="minorEastAsia" w:hAnsiTheme="minorHAnsi" w:cstheme="minorHAnsi"/>
          <w:lang w:val="es-ES" w:eastAsia="zh-CN"/>
        </w:rPr>
      </w:pPr>
      <w:r w:rsidRPr="00E7217C">
        <w:rPr>
          <w:rFonts w:asciiTheme="minorHAnsi" w:hAnsiTheme="minorHAnsi" w:cstheme="minorHAnsi"/>
          <w:lang w:val="es-ES"/>
        </w:rPr>
        <w:t xml:space="preserve">Universidad de </w:t>
      </w:r>
      <w:r w:rsidR="0007300C">
        <w:rPr>
          <w:rFonts w:asciiTheme="minorHAnsi" w:hAnsiTheme="minorHAnsi" w:cstheme="minorHAnsi"/>
          <w:lang w:val="es-ES"/>
        </w:rPr>
        <w:t>XXXXX</w:t>
      </w:r>
      <w:r w:rsidRPr="00E7217C">
        <w:rPr>
          <w:rFonts w:asciiTheme="minorHAnsi" w:hAnsiTheme="minorHAnsi" w:cstheme="minorHAnsi"/>
          <w:lang w:val="es-ES"/>
        </w:rPr>
        <w:t xml:space="preserve">, </w:t>
      </w:r>
      <w:r w:rsidR="0007300C">
        <w:rPr>
          <w:rFonts w:asciiTheme="minorHAnsi" w:hAnsiTheme="minorHAnsi" w:cstheme="minorHAnsi"/>
          <w:lang w:val="es-ES"/>
        </w:rPr>
        <w:t>Ciudad</w:t>
      </w:r>
      <w:r w:rsidRPr="00E7217C">
        <w:rPr>
          <w:rFonts w:asciiTheme="minorHAnsi" w:hAnsiTheme="minorHAnsi" w:cstheme="minorHAnsi"/>
          <w:lang w:val="es-ES"/>
        </w:rPr>
        <w:t xml:space="preserve">, </w:t>
      </w:r>
      <w:r w:rsidR="0007300C">
        <w:rPr>
          <w:rFonts w:asciiTheme="minorHAnsi" w:hAnsiTheme="minorHAnsi" w:cstheme="minorHAnsi"/>
          <w:lang w:val="es-ES"/>
        </w:rPr>
        <w:t>País</w:t>
      </w:r>
    </w:p>
    <w:p w14:paraId="2E43F98B" w14:textId="45EFA4D3" w:rsidR="00E7217C" w:rsidRPr="005762CB" w:rsidRDefault="00E7217C" w:rsidP="00E7217C">
      <w:pPr>
        <w:pStyle w:val="MDPI43tablefooter"/>
        <w:wordWrap w:val="0"/>
        <w:jc w:val="right"/>
        <w:rPr>
          <w:rFonts w:asciiTheme="minorHAnsi" w:hAnsiTheme="minorHAnsi" w:cstheme="minorHAnsi"/>
        </w:rPr>
      </w:pPr>
      <w:r w:rsidRPr="00E7217C">
        <w:rPr>
          <w:rFonts w:asciiTheme="minorHAnsi" w:hAnsiTheme="minorHAnsi" w:cstheme="minorHAnsi"/>
          <w:b/>
          <w:bCs/>
        </w:rPr>
        <w:t>Email:</w:t>
      </w:r>
      <w:r w:rsidRPr="00E7217C">
        <w:rPr>
          <w:rFonts w:asciiTheme="minorHAnsi" w:hAnsiTheme="minorHAnsi" w:cstheme="minorHAnsi"/>
        </w:rPr>
        <w:t xml:space="preserve"> </w:t>
      </w:r>
      <w:hyperlink r:id="rId8" w:history="1">
        <w:r w:rsidR="0007300C" w:rsidRPr="00F25FC7">
          <w:rPr>
            <w:rStyle w:val="a9"/>
            <w:rFonts w:asciiTheme="minorHAnsi" w:hAnsiTheme="minorHAnsi" w:cstheme="minorHAnsi"/>
          </w:rPr>
          <w:t>autor@email.con</w:t>
        </w:r>
      </w:hyperlink>
      <w:r w:rsidRPr="005762CB">
        <w:rPr>
          <w:rFonts w:asciiTheme="minorHAnsi" w:hAnsiTheme="minorHAnsi" w:cstheme="minorHAnsi"/>
        </w:rPr>
        <w:t xml:space="preserve">; </w:t>
      </w:r>
      <w:r w:rsidRPr="005762CB">
        <w:rPr>
          <w:rFonts w:asciiTheme="minorHAnsi" w:hAnsiTheme="minorHAnsi" w:cstheme="minorHAnsi"/>
          <w:b/>
          <w:bCs/>
        </w:rPr>
        <w:t>ORCID</w:t>
      </w:r>
      <w:r w:rsidRPr="005762CB">
        <w:rPr>
          <w:rFonts w:asciiTheme="minorHAnsi" w:hAnsiTheme="minorHAnsi" w:cstheme="minorHAnsi"/>
        </w:rPr>
        <w:t>:</w:t>
      </w:r>
      <w:r w:rsidR="005945C9" w:rsidRPr="005945C9">
        <w:t xml:space="preserve"> </w:t>
      </w:r>
      <w:r w:rsidR="005945C9" w:rsidRPr="005762CB">
        <w:rPr>
          <w:rFonts w:asciiTheme="minorHAnsi" w:hAnsiTheme="minorHAnsi" w:cstheme="minorHAnsi"/>
        </w:rPr>
        <w:t>0000-0002-3166-</w:t>
      </w:r>
      <w:r w:rsidR="0007300C">
        <w:rPr>
          <w:rFonts w:asciiTheme="minorHAnsi" w:hAnsiTheme="minorHAnsi" w:cstheme="minorHAnsi"/>
        </w:rPr>
        <w:t>XXX</w:t>
      </w:r>
      <w:r w:rsidR="005945C9" w:rsidRPr="005762CB">
        <w:rPr>
          <w:rFonts w:asciiTheme="minorHAnsi" w:hAnsiTheme="minorHAnsi" w:cstheme="minorHAnsi"/>
        </w:rPr>
        <w:t>X</w:t>
      </w:r>
    </w:p>
    <w:p w14:paraId="481EF80A" w14:textId="3286AD9E" w:rsidR="00461152" w:rsidRDefault="00817B94" w:rsidP="000F56EB">
      <w:pPr>
        <w:pStyle w:val="MDPI17abstract"/>
        <w:ind w:left="851"/>
        <w:rPr>
          <w:rFonts w:asciiTheme="minorHAnsi" w:hAnsiTheme="minorHAnsi" w:cstheme="minorHAnsi"/>
          <w:sz w:val="20"/>
          <w:szCs w:val="20"/>
          <w:lang w:val="es-ES"/>
        </w:rPr>
      </w:pPr>
      <w:r>
        <w:rPr>
          <w:rFonts w:asciiTheme="minorHAnsi" w:eastAsiaTheme="minorEastAsia" w:hAnsiTheme="minorHAnsi" w:cstheme="minorHAnsi" w:hint="eastAsia"/>
          <w:b/>
          <w:sz w:val="20"/>
          <w:szCs w:val="20"/>
          <w:lang w:val="es-ES" w:eastAsia="zh-CN"/>
        </w:rPr>
        <w:t>[</w:t>
      </w:r>
      <w:r>
        <w:rPr>
          <w:rFonts w:asciiTheme="minorHAnsi" w:eastAsiaTheme="minorEastAsia" w:hAnsiTheme="minorHAnsi" w:cstheme="minorHAnsi"/>
          <w:b/>
          <w:sz w:val="20"/>
          <w:szCs w:val="20"/>
          <w:lang w:val="es-ES" w:eastAsia="zh-CN"/>
        </w:rPr>
        <w:t xml:space="preserve">ES] </w:t>
      </w:r>
      <w:r w:rsidR="00585163" w:rsidRPr="009E6F64">
        <w:rPr>
          <w:rFonts w:asciiTheme="minorHAnsi" w:eastAsiaTheme="minorEastAsia" w:hAnsiTheme="minorHAnsi" w:cstheme="minorHAnsi"/>
          <w:b/>
          <w:sz w:val="20"/>
          <w:szCs w:val="20"/>
          <w:lang w:val="es-ES" w:eastAsia="zh-CN"/>
        </w:rPr>
        <w:t>Resumen</w:t>
      </w:r>
      <w:r w:rsidR="00461152" w:rsidRPr="009E6F64">
        <w:rPr>
          <w:rFonts w:asciiTheme="minorHAnsi" w:hAnsiTheme="minorHAnsi" w:cstheme="minorHAnsi"/>
          <w:b/>
          <w:sz w:val="20"/>
          <w:szCs w:val="20"/>
          <w:lang w:val="es-ES"/>
        </w:rPr>
        <w:t xml:space="preserve">: </w:t>
      </w:r>
      <w:r w:rsidR="0007300C" w:rsidRPr="0007300C">
        <w:rPr>
          <w:rFonts w:asciiTheme="minorHAnsi" w:hAnsiTheme="minorHAnsi" w:cstheme="minorHAnsi"/>
          <w:sz w:val="20"/>
          <w:szCs w:val="20"/>
          <w:lang w:val="es-ES"/>
        </w:rPr>
        <w:t>Resumen en español, menos de 200 palabras</w:t>
      </w:r>
      <w:r w:rsidR="007B68E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r w:rsidR="0007300C" w:rsidRPr="0007300C">
        <w:rPr>
          <w:rFonts w:asciiTheme="minorHAnsi" w:hAnsiTheme="minorHAnsi" w:cstheme="minorHAnsi"/>
          <w:sz w:val="20"/>
          <w:szCs w:val="20"/>
          <w:lang w:val="es-ES"/>
        </w:rPr>
        <w:t xml:space="preserve"> Resumen en español, menos de 200 palabras</w:t>
      </w:r>
      <w:r w:rsidR="0007300C" w:rsidRPr="009E6F64">
        <w:rPr>
          <w:rFonts w:asciiTheme="minorHAnsi" w:hAnsiTheme="minorHAnsi" w:cstheme="minorHAnsi"/>
          <w:sz w:val="20"/>
          <w:szCs w:val="20"/>
          <w:lang w:val="es-ES"/>
        </w:rPr>
        <w:t>.</w:t>
      </w:r>
    </w:p>
    <w:p w14:paraId="54B5F860" w14:textId="212904F4" w:rsidR="000F56EB" w:rsidRPr="00515729" w:rsidRDefault="000F56EB" w:rsidP="00515729">
      <w:pPr>
        <w:pStyle w:val="MDPI17abstract"/>
        <w:ind w:left="851"/>
        <w:rPr>
          <w:rFonts w:asciiTheme="minorHAnsi" w:hAnsiTheme="minorHAnsi" w:cstheme="minorHAnsi"/>
          <w:sz w:val="20"/>
          <w:szCs w:val="20"/>
          <w:lang w:val="es-ES"/>
        </w:rPr>
      </w:pPr>
      <w:r w:rsidRPr="00515729">
        <w:rPr>
          <w:rFonts w:asciiTheme="minorHAnsi" w:eastAsiaTheme="minorEastAsia" w:hAnsiTheme="minorHAnsi" w:cstheme="minorHAnsi"/>
          <w:b/>
          <w:sz w:val="20"/>
          <w:szCs w:val="20"/>
          <w:lang w:val="es-ES" w:eastAsia="zh-CN"/>
        </w:rPr>
        <w:t>Palabras</w:t>
      </w:r>
      <w:r w:rsidRPr="00515729">
        <w:rPr>
          <w:rFonts w:asciiTheme="minorHAnsi" w:hAnsiTheme="minorHAnsi" w:cstheme="minorHAnsi"/>
          <w:b/>
          <w:sz w:val="20"/>
          <w:szCs w:val="20"/>
          <w:lang w:val="es-ES"/>
        </w:rPr>
        <w:t xml:space="preserve"> </w:t>
      </w:r>
      <w:r w:rsidRPr="00515729">
        <w:rPr>
          <w:rFonts w:asciiTheme="minorHAnsi" w:eastAsiaTheme="minorEastAsia" w:hAnsiTheme="minorHAnsi" w:cstheme="minorHAnsi"/>
          <w:b/>
          <w:sz w:val="20"/>
          <w:szCs w:val="20"/>
          <w:lang w:val="es-ES" w:eastAsia="zh-CN"/>
        </w:rPr>
        <w:t>clave</w:t>
      </w:r>
      <w:r w:rsidRPr="00515729">
        <w:rPr>
          <w:rFonts w:asciiTheme="minorHAnsi" w:hAnsiTheme="minorHAnsi" w:cstheme="minorHAnsi"/>
          <w:b/>
          <w:sz w:val="20"/>
          <w:szCs w:val="20"/>
          <w:lang w:val="es-ES"/>
        </w:rPr>
        <w:t xml:space="preserve">: </w:t>
      </w:r>
      <w:r w:rsidR="00196FA6" w:rsidRPr="00196FA6">
        <w:rPr>
          <w:rFonts w:asciiTheme="minorHAnsi" w:hAnsiTheme="minorHAnsi" w:cstheme="minorHAnsi"/>
          <w:sz w:val="20"/>
          <w:szCs w:val="20"/>
          <w:lang w:val="es-ES"/>
        </w:rPr>
        <w:t>Palabras clave</w:t>
      </w:r>
      <w:r w:rsidR="00196FA6">
        <w:rPr>
          <w:rFonts w:asciiTheme="minorHAnsi" w:hAnsiTheme="minorHAnsi" w:cstheme="minorHAnsi"/>
          <w:sz w:val="20"/>
          <w:szCs w:val="20"/>
          <w:lang w:val="es-ES"/>
        </w:rPr>
        <w:t xml:space="preserve"> 1</w:t>
      </w:r>
      <w:r w:rsidRPr="00515729">
        <w:rPr>
          <w:rFonts w:asciiTheme="minorHAnsi" w:hAnsiTheme="minorHAnsi" w:cstheme="minorHAnsi"/>
          <w:sz w:val="20"/>
          <w:szCs w:val="20"/>
          <w:lang w:val="es-ES"/>
        </w:rPr>
        <w:t xml:space="preserve">; </w:t>
      </w:r>
      <w:r w:rsidR="00196FA6" w:rsidRPr="00196FA6">
        <w:rPr>
          <w:rFonts w:asciiTheme="minorHAnsi" w:hAnsiTheme="minorHAnsi" w:cstheme="minorHAnsi"/>
          <w:sz w:val="20"/>
          <w:szCs w:val="20"/>
          <w:lang w:val="es-ES"/>
        </w:rPr>
        <w:t>Palabras clave</w:t>
      </w:r>
      <w:r w:rsidR="00196FA6">
        <w:rPr>
          <w:rFonts w:asciiTheme="minorHAnsi" w:hAnsiTheme="minorHAnsi" w:cstheme="minorHAnsi"/>
          <w:sz w:val="20"/>
          <w:szCs w:val="20"/>
          <w:lang w:val="es-ES"/>
        </w:rPr>
        <w:t xml:space="preserve"> 2</w:t>
      </w:r>
      <w:r w:rsidRPr="00515729">
        <w:rPr>
          <w:rFonts w:asciiTheme="minorHAnsi" w:hAnsiTheme="minorHAnsi" w:cstheme="minorHAnsi"/>
          <w:sz w:val="20"/>
          <w:szCs w:val="20"/>
          <w:lang w:val="es-ES"/>
        </w:rPr>
        <w:t xml:space="preserve">; </w:t>
      </w:r>
      <w:r w:rsidR="00196FA6" w:rsidRPr="00196FA6">
        <w:rPr>
          <w:rFonts w:asciiTheme="minorHAnsi" w:hAnsiTheme="minorHAnsi" w:cstheme="minorHAnsi"/>
          <w:sz w:val="20"/>
          <w:szCs w:val="20"/>
          <w:lang w:val="es-ES"/>
        </w:rPr>
        <w:t>Palabras clave</w:t>
      </w:r>
      <w:r w:rsidR="00196FA6">
        <w:rPr>
          <w:rFonts w:asciiTheme="minorHAnsi" w:hAnsiTheme="minorHAnsi" w:cstheme="minorHAnsi"/>
          <w:sz w:val="20"/>
          <w:szCs w:val="20"/>
          <w:lang w:val="es-ES"/>
        </w:rPr>
        <w:t xml:space="preserve"> 3</w:t>
      </w:r>
      <w:r w:rsidRPr="00515729">
        <w:rPr>
          <w:rFonts w:asciiTheme="minorHAnsi" w:hAnsiTheme="minorHAnsi" w:cstheme="minorHAnsi"/>
          <w:sz w:val="20"/>
          <w:szCs w:val="20"/>
          <w:lang w:val="es-ES"/>
        </w:rPr>
        <w:t xml:space="preserve">; </w:t>
      </w:r>
      <w:r w:rsidR="00196FA6" w:rsidRPr="00196FA6">
        <w:rPr>
          <w:rFonts w:asciiTheme="minorHAnsi" w:hAnsiTheme="minorHAnsi" w:cstheme="minorHAnsi"/>
          <w:sz w:val="20"/>
          <w:szCs w:val="20"/>
          <w:lang w:val="es-ES"/>
        </w:rPr>
        <w:t>Palabras clave</w:t>
      </w:r>
      <w:r w:rsidR="00196FA6">
        <w:rPr>
          <w:rFonts w:asciiTheme="minorHAnsi" w:hAnsiTheme="minorHAnsi" w:cstheme="minorHAnsi"/>
          <w:sz w:val="20"/>
          <w:szCs w:val="20"/>
          <w:lang w:val="es-ES"/>
        </w:rPr>
        <w:t xml:space="preserve"> 4</w:t>
      </w:r>
      <w:r w:rsidRPr="00515729">
        <w:rPr>
          <w:rFonts w:asciiTheme="minorHAnsi" w:hAnsiTheme="minorHAnsi" w:cstheme="minorHAnsi"/>
          <w:sz w:val="20"/>
          <w:szCs w:val="20"/>
          <w:lang w:val="es-ES"/>
        </w:rPr>
        <w:t xml:space="preserve">; </w:t>
      </w:r>
      <w:r w:rsidR="00196FA6" w:rsidRPr="00196FA6">
        <w:rPr>
          <w:rFonts w:asciiTheme="minorHAnsi" w:hAnsiTheme="minorHAnsi" w:cstheme="minorHAnsi"/>
          <w:sz w:val="20"/>
          <w:szCs w:val="20"/>
          <w:lang w:val="es-ES"/>
        </w:rPr>
        <w:t>Palabras clave</w:t>
      </w:r>
      <w:r w:rsidR="00196FA6">
        <w:rPr>
          <w:rFonts w:asciiTheme="minorHAnsi" w:hAnsiTheme="minorHAnsi" w:cstheme="minorHAnsi"/>
          <w:sz w:val="20"/>
          <w:szCs w:val="20"/>
          <w:lang w:val="es-ES"/>
        </w:rPr>
        <w:t xml:space="preserve"> 5</w:t>
      </w:r>
    </w:p>
    <w:p w14:paraId="72B36B29" w14:textId="15300BF3" w:rsidR="000F56EB" w:rsidRPr="00515729" w:rsidRDefault="00817B94" w:rsidP="00515729">
      <w:pPr>
        <w:pStyle w:val="MDPI17abstract"/>
        <w:ind w:left="851"/>
        <w:rPr>
          <w:rFonts w:asciiTheme="minorHAnsi" w:hAnsiTheme="minorHAnsi" w:cstheme="minorHAnsi"/>
          <w:sz w:val="20"/>
          <w:szCs w:val="20"/>
        </w:rPr>
      </w:pPr>
      <w:r w:rsidRPr="005762CB">
        <w:rPr>
          <w:rFonts w:asciiTheme="minorHAnsi" w:eastAsiaTheme="minorEastAsia" w:hAnsiTheme="minorHAnsi" w:cstheme="minorHAnsi" w:hint="eastAsia"/>
          <w:b/>
          <w:sz w:val="20"/>
          <w:szCs w:val="20"/>
          <w:lang w:eastAsia="zh-CN"/>
        </w:rPr>
        <w:t>[</w:t>
      </w:r>
      <w:r w:rsidRPr="005762CB">
        <w:rPr>
          <w:rFonts w:asciiTheme="minorHAnsi" w:eastAsiaTheme="minorEastAsia" w:hAnsiTheme="minorHAnsi" w:cstheme="minorHAnsi"/>
          <w:b/>
          <w:sz w:val="20"/>
          <w:szCs w:val="20"/>
          <w:lang w:eastAsia="zh-CN"/>
        </w:rPr>
        <w:t xml:space="preserve">EN] </w:t>
      </w:r>
      <w:r w:rsidR="000F56EB" w:rsidRPr="00515729">
        <w:rPr>
          <w:rFonts w:asciiTheme="minorHAnsi" w:hAnsiTheme="minorHAnsi" w:cstheme="minorHAnsi"/>
          <w:b/>
          <w:bCs/>
          <w:sz w:val="20"/>
          <w:szCs w:val="20"/>
        </w:rPr>
        <w:t xml:space="preserve">Abstract: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144E47" w:rsidRPr="00144E47">
        <w:t xml:space="preserve"> </w:t>
      </w:r>
      <w:r w:rsidR="00144E47" w:rsidRPr="00144E47">
        <w:rPr>
          <w:rFonts w:asciiTheme="minorHAnsi" w:hAnsiTheme="minorHAnsi" w:cstheme="minorHAnsi"/>
          <w:sz w:val="20"/>
          <w:szCs w:val="20"/>
        </w:rPr>
        <w:t>Abstract in English, within 200 words</w:t>
      </w:r>
      <w:r w:rsidR="000C0366" w:rsidRPr="000C0366">
        <w:rPr>
          <w:rFonts w:asciiTheme="minorHAnsi" w:hAnsiTheme="minorHAnsi" w:cstheme="minorHAnsi"/>
          <w:sz w:val="20"/>
          <w:szCs w:val="20"/>
        </w:rPr>
        <w:t>.</w:t>
      </w:r>
    </w:p>
    <w:p w14:paraId="6161B816" w14:textId="3D75EE08" w:rsidR="000C0366" w:rsidRPr="001008B3" w:rsidRDefault="000F56EB" w:rsidP="001008B3">
      <w:pPr>
        <w:pStyle w:val="MDPI17abstract"/>
        <w:ind w:left="851"/>
        <w:rPr>
          <w:rFonts w:asciiTheme="minorHAnsi" w:hAnsiTheme="minorHAnsi" w:cstheme="minorHAnsi"/>
          <w:sz w:val="20"/>
          <w:szCs w:val="20"/>
        </w:rPr>
      </w:pPr>
      <w:r w:rsidRPr="00817B94">
        <w:rPr>
          <w:rFonts w:asciiTheme="minorHAnsi" w:hAnsiTheme="minorHAnsi" w:cstheme="minorHAnsi"/>
          <w:b/>
          <w:bCs/>
          <w:sz w:val="20"/>
          <w:szCs w:val="20"/>
        </w:rPr>
        <w:t>Keywords:</w:t>
      </w:r>
      <w:r w:rsidRPr="00515729">
        <w:rPr>
          <w:rFonts w:asciiTheme="minorHAnsi" w:hAnsiTheme="minorHAnsi" w:cstheme="minorHAnsi"/>
          <w:sz w:val="20"/>
          <w:szCs w:val="20"/>
        </w:rPr>
        <w:t xml:space="preserve"> </w:t>
      </w:r>
      <w:r w:rsidR="00144E47" w:rsidRPr="00144E47">
        <w:rPr>
          <w:rFonts w:asciiTheme="minorHAnsi" w:hAnsiTheme="minorHAnsi" w:cstheme="minorHAnsi"/>
          <w:sz w:val="20"/>
          <w:szCs w:val="20"/>
        </w:rPr>
        <w:t>Keywords 1</w:t>
      </w:r>
      <w:r w:rsidRPr="00515729">
        <w:rPr>
          <w:rFonts w:asciiTheme="minorHAnsi" w:hAnsiTheme="minorHAnsi" w:cstheme="minorHAnsi"/>
          <w:sz w:val="20"/>
          <w:szCs w:val="20"/>
        </w:rPr>
        <w:t xml:space="preserve">; </w:t>
      </w:r>
      <w:r w:rsidR="00144E47" w:rsidRPr="00144E47">
        <w:rPr>
          <w:rFonts w:asciiTheme="minorHAnsi" w:hAnsiTheme="minorHAnsi" w:cstheme="minorHAnsi"/>
          <w:sz w:val="20"/>
          <w:szCs w:val="20"/>
        </w:rPr>
        <w:t xml:space="preserve">Keywords </w:t>
      </w:r>
      <w:r w:rsidR="00144E47">
        <w:rPr>
          <w:rFonts w:asciiTheme="minorHAnsi" w:hAnsiTheme="minorHAnsi" w:cstheme="minorHAnsi"/>
          <w:sz w:val="20"/>
          <w:szCs w:val="20"/>
        </w:rPr>
        <w:t>2</w:t>
      </w:r>
      <w:r w:rsidRPr="00515729">
        <w:rPr>
          <w:rFonts w:asciiTheme="minorHAnsi" w:hAnsiTheme="minorHAnsi" w:cstheme="minorHAnsi"/>
          <w:sz w:val="20"/>
          <w:szCs w:val="20"/>
        </w:rPr>
        <w:t xml:space="preserve">; </w:t>
      </w:r>
      <w:r w:rsidR="00144E47" w:rsidRPr="00144E47">
        <w:rPr>
          <w:rFonts w:asciiTheme="minorHAnsi" w:hAnsiTheme="minorHAnsi" w:cstheme="minorHAnsi"/>
          <w:sz w:val="20"/>
          <w:szCs w:val="20"/>
        </w:rPr>
        <w:t xml:space="preserve">Keywords </w:t>
      </w:r>
      <w:r w:rsidR="00144E47">
        <w:rPr>
          <w:rFonts w:asciiTheme="minorHAnsi" w:hAnsiTheme="minorHAnsi" w:cstheme="minorHAnsi"/>
          <w:sz w:val="20"/>
          <w:szCs w:val="20"/>
        </w:rPr>
        <w:t>3</w:t>
      </w:r>
      <w:r w:rsidRPr="00515729">
        <w:rPr>
          <w:rFonts w:asciiTheme="minorHAnsi" w:hAnsiTheme="minorHAnsi" w:cstheme="minorHAnsi"/>
          <w:sz w:val="20"/>
          <w:szCs w:val="20"/>
        </w:rPr>
        <w:t xml:space="preserve">; </w:t>
      </w:r>
      <w:r w:rsidR="00144E47" w:rsidRPr="00144E47">
        <w:rPr>
          <w:rFonts w:asciiTheme="minorHAnsi" w:hAnsiTheme="minorHAnsi" w:cstheme="minorHAnsi"/>
          <w:sz w:val="20"/>
          <w:szCs w:val="20"/>
        </w:rPr>
        <w:t xml:space="preserve">Keywords </w:t>
      </w:r>
      <w:r w:rsidR="00144E47">
        <w:rPr>
          <w:rFonts w:asciiTheme="minorHAnsi" w:hAnsiTheme="minorHAnsi" w:cstheme="minorHAnsi"/>
          <w:sz w:val="20"/>
          <w:szCs w:val="20"/>
        </w:rPr>
        <w:t>4</w:t>
      </w:r>
      <w:r w:rsidRPr="00515729">
        <w:rPr>
          <w:rFonts w:asciiTheme="minorHAnsi" w:hAnsiTheme="minorHAnsi" w:cstheme="minorHAnsi"/>
          <w:sz w:val="20"/>
          <w:szCs w:val="20"/>
        </w:rPr>
        <w:t xml:space="preserve">; </w:t>
      </w:r>
      <w:r w:rsidR="00144E47" w:rsidRPr="00144E47">
        <w:rPr>
          <w:rFonts w:asciiTheme="minorHAnsi" w:hAnsiTheme="minorHAnsi" w:cstheme="minorHAnsi"/>
          <w:sz w:val="20"/>
          <w:szCs w:val="20"/>
        </w:rPr>
        <w:t xml:space="preserve">Keywords </w:t>
      </w:r>
      <w:r w:rsidR="00144E47">
        <w:rPr>
          <w:rFonts w:asciiTheme="minorHAnsi" w:hAnsiTheme="minorHAnsi" w:cstheme="minorHAnsi"/>
          <w:sz w:val="20"/>
          <w:szCs w:val="20"/>
        </w:rPr>
        <w:t>5</w:t>
      </w:r>
    </w:p>
    <w:p w14:paraId="3C1BDC86" w14:textId="77777777" w:rsidR="001008B3" w:rsidRPr="009E65DC" w:rsidRDefault="001008B3">
      <w:pPr>
        <w:spacing w:line="240" w:lineRule="auto"/>
        <w:jc w:val="left"/>
        <w:rPr>
          <w:rFonts w:asciiTheme="minorHAnsi" w:eastAsia="Times New Roman" w:hAnsiTheme="minorHAnsi" w:cstheme="minorHAnsi"/>
          <w:b/>
          <w:noProof w:val="0"/>
          <w:snapToGrid w:val="0"/>
          <w:sz w:val="24"/>
          <w:szCs w:val="24"/>
          <w:lang w:bidi="en-US"/>
        </w:rPr>
      </w:pPr>
      <w:r>
        <w:br w:type="page"/>
      </w:r>
    </w:p>
    <w:p w14:paraId="6E4D2518" w14:textId="1264B261" w:rsidR="0098181F" w:rsidRPr="001A4634" w:rsidRDefault="00D7292F" w:rsidP="001A4634">
      <w:pPr>
        <w:pStyle w:val="aff0"/>
      </w:pPr>
      <w:r>
        <w:lastRenderedPageBreak/>
        <w:t xml:space="preserve">1. </w:t>
      </w:r>
      <w:r w:rsidR="006C3D8D" w:rsidRPr="001A4634">
        <w:rPr>
          <w:rFonts w:hint="eastAsia"/>
        </w:rPr>
        <w:t>¿</w:t>
      </w:r>
      <w:r w:rsidR="006C3D8D" w:rsidRPr="001A4634">
        <w:t xml:space="preserve">Por qué es importante el </w:t>
      </w:r>
      <w:r w:rsidR="007A63A9" w:rsidRPr="001A4634">
        <w:t>mundo hispanohablante</w:t>
      </w:r>
      <w:r w:rsidR="006C3D8D" w:rsidRPr="001A4634">
        <w:t>?</w:t>
      </w:r>
    </w:p>
    <w:p w14:paraId="545BE50A" w14:textId="6998436A" w:rsidR="006C3D8D" w:rsidRPr="0043239B" w:rsidRDefault="006C3D8D" w:rsidP="001A4634">
      <w:pPr>
        <w:pStyle w:val="aff2"/>
      </w:pPr>
      <w:r w:rsidRPr="0043239B">
        <w:t>1.1 La importancia de entender el mundo hispanohablante en la difusión de la información contemporánea</w:t>
      </w:r>
    </w:p>
    <w:p w14:paraId="29AF519F" w14:textId="4ECB0DB7" w:rsidR="006C3D8D" w:rsidRPr="00712680" w:rsidRDefault="006C3D8D" w:rsidP="00712680">
      <w:pPr>
        <w:pStyle w:val="aff"/>
      </w:pPr>
      <w:r w:rsidRPr="00712680">
        <w:t xml:space="preserve">El </w:t>
      </w:r>
      <w:r w:rsidR="007A63A9" w:rsidRPr="00712680">
        <w:rPr>
          <w:rFonts w:hint="eastAsia"/>
        </w:rPr>
        <w:t>m</w:t>
      </w:r>
      <w:r w:rsidRPr="00712680">
        <w:t xml:space="preserve">undo </w:t>
      </w:r>
      <w:r w:rsidR="007A63A9" w:rsidRPr="00712680">
        <w:t>hispanohablante</w:t>
      </w:r>
      <w:r w:rsidR="00770849" w:rsidRPr="00712680">
        <w:t xml:space="preserve"> (o el mundo de habla hispana)</w:t>
      </w:r>
      <w:r w:rsidR="0043239B" w:rsidRPr="00712680">
        <w:t xml:space="preserve"> </w:t>
      </w:r>
      <w:r w:rsidRPr="00712680">
        <w:t>se refiere a la</w:t>
      </w:r>
      <w:r w:rsidR="00665F1A" w:rsidRPr="00712680">
        <w:t xml:space="preserve"> comunidad</w:t>
      </w:r>
      <w:r w:rsidRPr="00712680">
        <w:t xml:space="preserve"> </w:t>
      </w:r>
      <w:r w:rsidR="00360498" w:rsidRPr="00712680">
        <w:t>hispánic</w:t>
      </w:r>
      <w:r w:rsidR="00665F1A" w:rsidRPr="00712680">
        <w:t>a</w:t>
      </w:r>
      <w:r w:rsidRPr="00712680">
        <w:t>, y la suma de las características lingüísticas y culturales compartidas entre ellos. En la actualidad, hay diversos círculos culturales en el mundo divididos por idioma, como el círculo cultural inglés representado por Gran Bretaña y los Estados Unidos, el círculo cultural francés representado por Francia y el círculo cultural árabe compuesto por países árabes</w:t>
      </w:r>
      <w:r w:rsidR="00967AE5" w:rsidRPr="00712680">
        <w:t xml:space="preserve"> (Li, 1994)</w:t>
      </w:r>
      <w:r w:rsidRPr="00712680">
        <w:t xml:space="preserve">. A diferencia de las fronteras nacionales reales que solo se enfocan en la división geográfica, el idioma es la base de la cultura y el símbolo de la nación, el </w:t>
      </w:r>
      <w:r w:rsidR="00D17BB7" w:rsidRPr="00712680">
        <w:t>"</w:t>
      </w:r>
      <w:r w:rsidRPr="00712680">
        <w:t>círculo</w:t>
      </w:r>
      <w:r w:rsidR="00D17BB7" w:rsidRPr="00712680">
        <w:t>"</w:t>
      </w:r>
      <w:r w:rsidRPr="00712680">
        <w:t xml:space="preserve"> que dibuja tiene trascendencia en el tiempo y el espacio. Este es el caso del mundo de habla hispana. Desde la perspectiva</w:t>
      </w:r>
      <w:r w:rsidR="00770849" w:rsidRPr="00712680">
        <w:t xml:space="preserve"> </w:t>
      </w:r>
      <w:r w:rsidR="00C76AD4" w:rsidRPr="00712680">
        <w:t>clásica g</w:t>
      </w:r>
      <w:r w:rsidR="00770849" w:rsidRPr="00712680">
        <w:t>eopolítica,</w:t>
      </w:r>
      <w:r w:rsidRPr="00712680">
        <w:t xml:space="preserve"> a menudo dividimos</w:t>
      </w:r>
      <w:r w:rsidR="007A63A9" w:rsidRPr="00712680">
        <w:t xml:space="preserve"> el mundo hispanohablante</w:t>
      </w:r>
      <w:r w:rsidRPr="00712680">
        <w:t xml:space="preserve"> en dos partes principales: España en Europa y los países latinoamericanos en las Américas. La formación de este grupo ha sentado una base </w:t>
      </w:r>
      <w:r w:rsidR="007A63A9" w:rsidRPr="00712680">
        <w:t xml:space="preserve">histórica </w:t>
      </w:r>
      <w:r w:rsidRPr="00712680">
        <w:t xml:space="preserve">sólida. </w:t>
      </w:r>
      <w:r w:rsidR="006204C8" w:rsidRPr="00712680">
        <w:t>Hoy</w:t>
      </w:r>
      <w:r w:rsidR="007A63A9" w:rsidRPr="00712680">
        <w:t xml:space="preserve"> en día</w:t>
      </w:r>
      <w:r w:rsidR="006204C8" w:rsidRPr="00712680">
        <w:t>,</w:t>
      </w:r>
      <w:r w:rsidRPr="00712680">
        <w:t xml:space="preserve"> el antiguo soberano</w:t>
      </w:r>
      <w:r w:rsidR="007A63A9" w:rsidRPr="00712680">
        <w:t xml:space="preserve"> sigue manteniendo</w:t>
      </w:r>
      <w:r w:rsidRPr="00712680">
        <w:t xml:space="preserve"> estrechos vínculos con </w:t>
      </w:r>
      <w:r w:rsidR="007A63A9" w:rsidRPr="00712680">
        <w:t>sus colonias</w:t>
      </w:r>
      <w:r w:rsidRPr="00712680">
        <w:t xml:space="preserve"> </w:t>
      </w:r>
      <w:r w:rsidR="007A63A9" w:rsidRPr="00712680">
        <w:t xml:space="preserve">pasadas </w:t>
      </w:r>
      <w:r w:rsidRPr="00712680">
        <w:t>en</w:t>
      </w:r>
      <w:r w:rsidR="007A63A9" w:rsidRPr="00712680">
        <w:t xml:space="preserve"> multi-</w:t>
      </w:r>
      <w:r w:rsidR="00770849" w:rsidRPr="00712680">
        <w:t>aspectos (Gracia, 2016)</w:t>
      </w:r>
      <w:r w:rsidRPr="00712680">
        <w:t xml:space="preserve">, </w:t>
      </w:r>
      <w:r w:rsidR="007A63A9" w:rsidRPr="00712680">
        <w:t>eso hace el mundo hispanohablante</w:t>
      </w:r>
      <w:r w:rsidRPr="00712680">
        <w:t xml:space="preserve"> puede y necesita compartir la red de información construida por</w:t>
      </w:r>
      <w:r w:rsidR="007A63A9" w:rsidRPr="00712680">
        <w:t xml:space="preserve"> el idioma español</w:t>
      </w:r>
      <w:r w:rsidRPr="00712680">
        <w:t xml:space="preserve"> como vehículo de transmisión y adquisición de información.</w:t>
      </w:r>
    </w:p>
    <w:p w14:paraId="2703A027" w14:textId="7C3D5E6B" w:rsidR="00D551C6" w:rsidRPr="0052032F" w:rsidRDefault="001E3020" w:rsidP="00712680">
      <w:pPr>
        <w:pStyle w:val="aff"/>
      </w:pPr>
      <w:r>
        <w:t>…</w:t>
      </w:r>
    </w:p>
    <w:p w14:paraId="0016B5B2" w14:textId="53E093F0" w:rsidR="00D551C6" w:rsidRPr="006C3D8D" w:rsidRDefault="00D551C6" w:rsidP="001A4634">
      <w:pPr>
        <w:pStyle w:val="aff2"/>
      </w:pPr>
      <w:r w:rsidRPr="006C3D8D">
        <w:t>1.</w:t>
      </w:r>
      <w:r>
        <w:t>2</w:t>
      </w:r>
      <w:r w:rsidRPr="006C3D8D">
        <w:t xml:space="preserve"> </w:t>
      </w:r>
      <w:r w:rsidR="004C21B2" w:rsidRPr="004C21B2">
        <w:t xml:space="preserve">Entender la necesidad de la difusión y desarrollo de </w:t>
      </w:r>
      <w:r w:rsidR="00D17BB7">
        <w:t>"</w:t>
      </w:r>
      <w:r w:rsidR="004C21B2" w:rsidRPr="004C21B2">
        <w:t>la Franja y la Ruta</w:t>
      </w:r>
      <w:r w:rsidR="00D17BB7">
        <w:t>"</w:t>
      </w:r>
      <w:r w:rsidR="004C21B2" w:rsidRPr="004C21B2">
        <w:t>en el mundo de habla hispana</w:t>
      </w:r>
    </w:p>
    <w:p w14:paraId="6273B4AB" w14:textId="7AC80160" w:rsidR="00D551C6" w:rsidRPr="0052032F" w:rsidRDefault="001E3020" w:rsidP="00712680">
      <w:pPr>
        <w:pStyle w:val="aff"/>
      </w:pPr>
      <w:r>
        <w:t>…</w:t>
      </w:r>
    </w:p>
    <w:p w14:paraId="0DC7B5CC" w14:textId="03AF2280" w:rsidR="0098181F" w:rsidRPr="007B68EC" w:rsidRDefault="0098181F" w:rsidP="009E6F64">
      <w:pPr>
        <w:pStyle w:val="aff0"/>
      </w:pPr>
      <w:r w:rsidRPr="007B68EC">
        <w:t xml:space="preserve">2. </w:t>
      </w:r>
      <w:r w:rsidR="004C21B2" w:rsidRPr="004C21B2">
        <w:t xml:space="preserve">Investigación sobre la difusión de </w:t>
      </w:r>
      <w:bookmarkStart w:id="0" w:name="_Hlk93672876"/>
      <w:r w:rsidR="00D17BB7">
        <w:t>"</w:t>
      </w:r>
      <w:r w:rsidR="00530A22" w:rsidRPr="00530A22">
        <w:t>la Franja y la Ruta</w:t>
      </w:r>
      <w:r w:rsidR="00D17BB7">
        <w:t>"</w:t>
      </w:r>
      <w:bookmarkEnd w:id="0"/>
      <w:r w:rsidR="004C21B2" w:rsidRPr="004C21B2">
        <w:t xml:space="preserve"> en </w:t>
      </w:r>
      <w:r w:rsidR="00146D80">
        <w:t>redes</w:t>
      </w:r>
      <w:r w:rsidR="004C21B2" w:rsidRPr="004C21B2">
        <w:t xml:space="preserve"> sociales</w:t>
      </w:r>
    </w:p>
    <w:p w14:paraId="4964EBB6" w14:textId="13C5AE0C" w:rsidR="00761EBC" w:rsidRPr="008658BF" w:rsidRDefault="001E3020" w:rsidP="00712680">
      <w:pPr>
        <w:pStyle w:val="aff"/>
        <w:rPr>
          <w:i/>
        </w:rPr>
      </w:pPr>
      <w:r>
        <w:t>...</w:t>
      </w:r>
      <w:r w:rsidR="008856CF" w:rsidRPr="008658BF">
        <w:t xml:space="preserve">. </w:t>
      </w:r>
    </w:p>
    <w:p w14:paraId="7C4624C7" w14:textId="77777777" w:rsidR="0096731B" w:rsidRDefault="0096731B" w:rsidP="00341EE4">
      <w:pPr>
        <w:pStyle w:val="MDPI22heading2"/>
        <w:spacing w:before="0" w:after="0"/>
        <w:ind w:left="0" w:firstLine="425"/>
        <w:jc w:val="both"/>
        <w:rPr>
          <w:rFonts w:asciiTheme="minorHAnsi" w:hAnsiTheme="minorHAnsi" w:cstheme="minorHAnsi"/>
          <w:i w:val="0"/>
          <w:noProof w:val="0"/>
          <w:lang w:val="es-ES"/>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0"/>
        <w:gridCol w:w="3862"/>
      </w:tblGrid>
      <w:tr w:rsidR="00BD15E8" w:rsidRPr="0051258E" w14:paraId="006DCE47" w14:textId="77777777" w:rsidTr="00D042E3">
        <w:tc>
          <w:tcPr>
            <w:tcW w:w="3020" w:type="pct"/>
          </w:tcPr>
          <w:p w14:paraId="31E71F8C" w14:textId="59FB7450" w:rsidR="0096731B" w:rsidRPr="0051258E" w:rsidRDefault="00273369" w:rsidP="00341EE4">
            <w:pPr>
              <w:jc w:val="center"/>
              <w:rPr>
                <w:rFonts w:ascii="微软雅黑" w:eastAsia="微软雅黑" w:hAnsi="微软雅黑"/>
                <w:sz w:val="18"/>
                <w:szCs w:val="18"/>
              </w:rPr>
            </w:pPr>
            <w:r>
              <w:rPr>
                <w:rFonts w:ascii="微软雅黑" w:eastAsia="微软雅黑" w:hAnsi="微软雅黑"/>
                <w:sz w:val="18"/>
                <w:szCs w:val="18"/>
              </w:rPr>
              <w:drawing>
                <wp:inline distT="0" distB="0" distL="0" distR="0" wp14:anchorId="0C844369" wp14:editId="71F93330">
                  <wp:extent cx="3679517" cy="15709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1638" cy="1606052"/>
                          </a:xfrm>
                          <a:prstGeom prst="rect">
                            <a:avLst/>
                          </a:prstGeom>
                          <a:noFill/>
                        </pic:spPr>
                      </pic:pic>
                    </a:graphicData>
                  </a:graphic>
                </wp:inline>
              </w:drawing>
            </w:r>
          </w:p>
        </w:tc>
        <w:tc>
          <w:tcPr>
            <w:tcW w:w="1980" w:type="pct"/>
          </w:tcPr>
          <w:p w14:paraId="6C5B2A2C" w14:textId="153E3C67" w:rsidR="0096731B" w:rsidRPr="0051258E" w:rsidRDefault="00BD15E8" w:rsidP="00341EE4">
            <w:pPr>
              <w:jc w:val="center"/>
              <w:rPr>
                <w:rFonts w:ascii="微软雅黑" w:eastAsia="微软雅黑" w:hAnsi="微软雅黑"/>
                <w:sz w:val="18"/>
                <w:szCs w:val="18"/>
              </w:rPr>
            </w:pPr>
            <w:r w:rsidRPr="0051258E">
              <w:rPr>
                <w:rFonts w:ascii="微软雅黑" w:eastAsia="微软雅黑" w:hAnsi="微软雅黑"/>
                <w:sz w:val="18"/>
                <w:szCs w:val="18"/>
              </w:rPr>
              <w:drawing>
                <wp:inline distT="0" distB="0" distL="0" distR="0" wp14:anchorId="3BFFC4EB" wp14:editId="249147CF">
                  <wp:extent cx="2364228" cy="164561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4984" t="5688" r="7961" b="4423"/>
                          <a:stretch/>
                        </pic:blipFill>
                        <pic:spPr bwMode="auto">
                          <a:xfrm>
                            <a:off x="0" y="0"/>
                            <a:ext cx="2637974" cy="18361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5E8" w:rsidRPr="009E65DC" w14:paraId="33F239CD" w14:textId="77777777" w:rsidTr="00D042E3">
        <w:tc>
          <w:tcPr>
            <w:tcW w:w="3020" w:type="pct"/>
          </w:tcPr>
          <w:p w14:paraId="7FD9DF68" w14:textId="5A146096" w:rsidR="0096731B" w:rsidRDefault="0096731B" w:rsidP="00526C09">
            <w:pPr>
              <w:adjustRightInd w:val="0"/>
              <w:snapToGrid w:val="0"/>
              <w:spacing w:before="40" w:line="240" w:lineRule="exact"/>
              <w:jc w:val="center"/>
              <w:rPr>
                <w:rFonts w:asciiTheme="minorHAnsi" w:eastAsia="Times New Roman" w:hAnsiTheme="minorHAnsi" w:cstheme="minorHAnsi"/>
                <w:noProof w:val="0"/>
                <w:sz w:val="18"/>
                <w:lang w:val="es-ES" w:eastAsia="de-DE" w:bidi="en-US"/>
              </w:rPr>
            </w:pPr>
            <w:r w:rsidRPr="0096731B">
              <w:rPr>
                <w:rFonts w:asciiTheme="minorHAnsi" w:eastAsia="Times New Roman" w:hAnsiTheme="minorHAnsi" w:cstheme="minorHAnsi"/>
                <w:b/>
                <w:noProof w:val="0"/>
                <w:sz w:val="18"/>
                <w:lang w:val="es-ES" w:eastAsia="de-DE" w:bidi="en-US"/>
              </w:rPr>
              <w:t>Figur</w:t>
            </w:r>
            <w:r w:rsidR="00C2383A">
              <w:rPr>
                <w:rFonts w:asciiTheme="minorEastAsia" w:eastAsiaTheme="minorEastAsia" w:hAnsiTheme="minorEastAsia" w:cstheme="minorHAnsi" w:hint="eastAsia"/>
                <w:b/>
                <w:noProof w:val="0"/>
                <w:sz w:val="18"/>
                <w:lang w:val="es-ES" w:bidi="en-US"/>
              </w:rPr>
              <w:t>a</w:t>
            </w:r>
            <w:r w:rsidRPr="0096731B">
              <w:rPr>
                <w:rFonts w:asciiTheme="minorHAnsi" w:eastAsia="Times New Roman" w:hAnsiTheme="minorHAnsi" w:cstheme="minorHAnsi"/>
                <w:b/>
                <w:noProof w:val="0"/>
                <w:sz w:val="18"/>
                <w:lang w:val="es-ES" w:eastAsia="de-DE" w:bidi="en-US"/>
              </w:rPr>
              <w:t xml:space="preserve"> 1.</w:t>
            </w:r>
            <w:r w:rsidR="00526C09">
              <w:rPr>
                <w:rFonts w:asciiTheme="minorHAnsi" w:eastAsia="Times New Roman" w:hAnsiTheme="minorHAnsi" w:cstheme="minorHAnsi"/>
                <w:b/>
                <w:noProof w:val="0"/>
                <w:sz w:val="18"/>
                <w:lang w:val="es-ES" w:eastAsia="de-DE" w:bidi="en-US"/>
              </w:rPr>
              <w:t xml:space="preserve"> </w:t>
            </w:r>
            <w:r w:rsidR="00BD15E8" w:rsidRPr="009B1E6A">
              <w:rPr>
                <w:rFonts w:asciiTheme="minorHAnsi" w:eastAsia="Times New Roman" w:hAnsiTheme="minorHAnsi" w:cstheme="minorHAnsi"/>
                <w:noProof w:val="0"/>
                <w:sz w:val="18"/>
                <w:lang w:val="es-ES" w:eastAsia="de-DE" w:bidi="en-US"/>
              </w:rPr>
              <w:t xml:space="preserve">Cambio </w:t>
            </w:r>
            <w:r w:rsidR="00BD15E8">
              <w:rPr>
                <w:rFonts w:asciiTheme="minorHAnsi" w:eastAsia="Times New Roman" w:hAnsiTheme="minorHAnsi" w:cstheme="minorHAnsi"/>
                <w:noProof w:val="0"/>
                <w:sz w:val="18"/>
                <w:lang w:val="es-ES" w:eastAsia="de-DE" w:bidi="en-US"/>
              </w:rPr>
              <w:t xml:space="preserve">numérico </w:t>
            </w:r>
            <w:r w:rsidR="00BD15E8" w:rsidRPr="009B1E6A">
              <w:rPr>
                <w:rFonts w:asciiTheme="minorHAnsi" w:eastAsia="Times New Roman" w:hAnsiTheme="minorHAnsi" w:cstheme="minorHAnsi"/>
                <w:noProof w:val="0"/>
                <w:sz w:val="18"/>
                <w:lang w:val="es-ES" w:eastAsia="de-DE" w:bidi="en-US"/>
              </w:rPr>
              <w:t>de tuits</w:t>
            </w:r>
            <w:r w:rsidR="00BD15E8">
              <w:rPr>
                <w:rFonts w:asciiTheme="minorHAnsi" w:eastAsia="Times New Roman" w:hAnsiTheme="minorHAnsi" w:cstheme="minorHAnsi"/>
                <w:noProof w:val="0"/>
                <w:sz w:val="18"/>
                <w:lang w:val="es-ES" w:eastAsia="de-DE" w:bidi="en-US"/>
              </w:rPr>
              <w:t xml:space="preserve"> (en mes)</w:t>
            </w:r>
          </w:p>
          <w:p w14:paraId="0F8F29AD" w14:textId="645C8A4C" w:rsidR="00BB4CCE" w:rsidRPr="00BD15E8" w:rsidRDefault="00BB4CCE" w:rsidP="00526C09">
            <w:pPr>
              <w:adjustRightInd w:val="0"/>
              <w:snapToGrid w:val="0"/>
              <w:spacing w:after="120" w:line="240" w:lineRule="exact"/>
              <w:jc w:val="center"/>
              <w:rPr>
                <w:rFonts w:asciiTheme="minorHAnsi" w:eastAsia="Times New Roman" w:hAnsiTheme="minorHAnsi" w:cstheme="minorHAnsi"/>
                <w:noProof w:val="0"/>
                <w:sz w:val="18"/>
                <w:lang w:val="es-ES" w:eastAsia="de-DE" w:bidi="en-US"/>
              </w:rPr>
            </w:pPr>
            <w:r w:rsidRPr="00853189">
              <w:rPr>
                <w:rFonts w:ascii="Calibri" w:eastAsia="Times New Roman" w:hAnsi="Calibri" w:cs="Calibri"/>
                <w:b/>
                <w:sz w:val="18"/>
                <w:lang w:val="es-ES" w:eastAsia="de-DE" w:bidi="en-US"/>
              </w:rPr>
              <w:t xml:space="preserve">Fuente: </w:t>
            </w:r>
            <w:r w:rsidRPr="00526C09">
              <w:rPr>
                <w:rFonts w:ascii="Calibri" w:hAnsi="Calibri" w:cs="Calibri"/>
                <w:sz w:val="18"/>
                <w:szCs w:val="18"/>
                <w:lang w:val="es-ES"/>
              </w:rPr>
              <w:t>Elaboración propia</w:t>
            </w:r>
          </w:p>
        </w:tc>
        <w:tc>
          <w:tcPr>
            <w:tcW w:w="1980" w:type="pct"/>
          </w:tcPr>
          <w:p w14:paraId="21988409" w14:textId="0FC2DA5F" w:rsidR="0096731B" w:rsidRDefault="00BD15E8" w:rsidP="00526C09">
            <w:pPr>
              <w:adjustRightInd w:val="0"/>
              <w:snapToGrid w:val="0"/>
              <w:spacing w:before="40" w:line="240" w:lineRule="exact"/>
              <w:jc w:val="center"/>
              <w:rPr>
                <w:rFonts w:asciiTheme="minorHAnsi" w:eastAsia="Times New Roman" w:hAnsiTheme="minorHAnsi" w:cstheme="minorHAnsi"/>
                <w:noProof w:val="0"/>
                <w:sz w:val="18"/>
                <w:lang w:val="es-ES" w:eastAsia="de-DE" w:bidi="en-US"/>
              </w:rPr>
            </w:pPr>
            <w:r w:rsidRPr="0096731B">
              <w:rPr>
                <w:rFonts w:asciiTheme="minorHAnsi" w:eastAsia="Times New Roman" w:hAnsiTheme="minorHAnsi" w:cstheme="minorHAnsi"/>
                <w:b/>
                <w:noProof w:val="0"/>
                <w:sz w:val="18"/>
                <w:lang w:val="es-ES" w:eastAsia="de-DE" w:bidi="en-US"/>
              </w:rPr>
              <w:t>Figur</w:t>
            </w:r>
            <w:r w:rsidR="00733EA2">
              <w:rPr>
                <w:rFonts w:asciiTheme="minorEastAsia" w:eastAsiaTheme="minorEastAsia" w:hAnsiTheme="minorEastAsia" w:cstheme="minorHAnsi" w:hint="eastAsia"/>
                <w:b/>
                <w:noProof w:val="0"/>
                <w:sz w:val="18"/>
                <w:lang w:val="es-ES" w:bidi="en-US"/>
              </w:rPr>
              <w:t>a</w:t>
            </w:r>
            <w:r w:rsidRPr="0096731B">
              <w:rPr>
                <w:rFonts w:asciiTheme="minorHAnsi" w:eastAsia="Times New Roman" w:hAnsiTheme="minorHAnsi" w:cstheme="minorHAnsi"/>
                <w:b/>
                <w:noProof w:val="0"/>
                <w:sz w:val="18"/>
                <w:lang w:val="es-ES" w:eastAsia="de-DE" w:bidi="en-US"/>
              </w:rPr>
              <w:t xml:space="preserve"> </w:t>
            </w:r>
            <w:r>
              <w:rPr>
                <w:rFonts w:asciiTheme="minorHAnsi" w:eastAsia="Times New Roman" w:hAnsiTheme="minorHAnsi" w:cstheme="minorHAnsi"/>
                <w:b/>
                <w:noProof w:val="0"/>
                <w:sz w:val="18"/>
                <w:lang w:val="es-ES" w:eastAsia="de-DE" w:bidi="en-US"/>
              </w:rPr>
              <w:t>2</w:t>
            </w:r>
            <w:r w:rsidRPr="0096731B">
              <w:rPr>
                <w:rFonts w:asciiTheme="minorHAnsi" w:eastAsia="Times New Roman" w:hAnsiTheme="minorHAnsi" w:cstheme="minorHAnsi"/>
                <w:b/>
                <w:noProof w:val="0"/>
                <w:sz w:val="18"/>
                <w:lang w:val="es-ES" w:eastAsia="de-DE" w:bidi="en-US"/>
              </w:rPr>
              <w:t>.</w:t>
            </w:r>
            <w:r w:rsidR="00526C09">
              <w:rPr>
                <w:rFonts w:asciiTheme="minorHAnsi" w:eastAsia="Times New Roman" w:hAnsiTheme="minorHAnsi" w:cstheme="minorHAnsi"/>
                <w:b/>
                <w:noProof w:val="0"/>
                <w:sz w:val="18"/>
                <w:lang w:val="es-ES" w:eastAsia="de-DE" w:bidi="en-US"/>
              </w:rPr>
              <w:t xml:space="preserve"> </w:t>
            </w:r>
            <w:r w:rsidRPr="009B1E6A">
              <w:rPr>
                <w:rFonts w:asciiTheme="minorHAnsi" w:eastAsia="Times New Roman" w:hAnsiTheme="minorHAnsi" w:cstheme="minorHAnsi"/>
                <w:noProof w:val="0"/>
                <w:sz w:val="18"/>
                <w:lang w:val="es-ES" w:eastAsia="de-DE" w:bidi="en-US"/>
              </w:rPr>
              <w:t xml:space="preserve">Cambio </w:t>
            </w:r>
            <w:r>
              <w:rPr>
                <w:rFonts w:asciiTheme="minorHAnsi" w:eastAsia="Times New Roman" w:hAnsiTheme="minorHAnsi" w:cstheme="minorHAnsi"/>
                <w:noProof w:val="0"/>
                <w:sz w:val="18"/>
                <w:lang w:val="es-ES" w:eastAsia="de-DE" w:bidi="en-US"/>
              </w:rPr>
              <w:t xml:space="preserve">numérico </w:t>
            </w:r>
            <w:r w:rsidRPr="009B1E6A">
              <w:rPr>
                <w:rFonts w:asciiTheme="minorHAnsi" w:eastAsia="Times New Roman" w:hAnsiTheme="minorHAnsi" w:cstheme="minorHAnsi"/>
                <w:noProof w:val="0"/>
                <w:sz w:val="18"/>
                <w:lang w:val="es-ES" w:eastAsia="de-DE" w:bidi="en-US"/>
              </w:rPr>
              <w:t xml:space="preserve">de tuits </w:t>
            </w:r>
            <w:r>
              <w:rPr>
                <w:rFonts w:asciiTheme="minorHAnsi" w:eastAsia="Times New Roman" w:hAnsiTheme="minorHAnsi" w:cstheme="minorHAnsi"/>
                <w:noProof w:val="0"/>
                <w:sz w:val="18"/>
                <w:lang w:val="es-ES" w:eastAsia="de-DE" w:bidi="en-US"/>
              </w:rPr>
              <w:t>(en año)</w:t>
            </w:r>
          </w:p>
          <w:p w14:paraId="023E87F3" w14:textId="730E1AAB" w:rsidR="00BB4CCE" w:rsidRPr="00BD15E8" w:rsidRDefault="00BB4CCE" w:rsidP="00526C09">
            <w:pPr>
              <w:adjustRightInd w:val="0"/>
              <w:snapToGrid w:val="0"/>
              <w:spacing w:after="120" w:line="240" w:lineRule="exact"/>
              <w:jc w:val="center"/>
              <w:rPr>
                <w:rFonts w:asciiTheme="minorHAnsi" w:eastAsia="Times New Roman" w:hAnsiTheme="minorHAnsi" w:cstheme="minorHAnsi"/>
                <w:noProof w:val="0"/>
                <w:sz w:val="18"/>
                <w:lang w:val="es-ES" w:eastAsia="de-DE" w:bidi="en-US"/>
              </w:rPr>
            </w:pPr>
            <w:r w:rsidRPr="00853189">
              <w:rPr>
                <w:rFonts w:ascii="Calibri" w:eastAsia="Times New Roman" w:hAnsi="Calibri" w:cs="Calibri"/>
                <w:b/>
                <w:sz w:val="18"/>
                <w:lang w:val="es-ES" w:eastAsia="de-DE" w:bidi="en-US"/>
              </w:rPr>
              <w:t xml:space="preserve">Fuente: </w:t>
            </w:r>
            <w:r w:rsidRPr="00526C09">
              <w:rPr>
                <w:rFonts w:ascii="Calibri" w:hAnsi="Calibri" w:cs="Calibri"/>
                <w:sz w:val="18"/>
                <w:szCs w:val="18"/>
                <w:lang w:val="es-ES"/>
              </w:rPr>
              <w:t>Elaboración propia</w:t>
            </w:r>
          </w:p>
        </w:tc>
      </w:tr>
    </w:tbl>
    <w:p w14:paraId="4A389FBD" w14:textId="77777777" w:rsidR="00D042E3" w:rsidRDefault="00D042E3" w:rsidP="00D042E3">
      <w:pPr>
        <w:spacing w:beforeLines="25" w:before="81" w:afterLines="25" w:after="81" w:line="260" w:lineRule="exact"/>
        <w:ind w:firstLineChars="200" w:firstLine="400"/>
        <w:rPr>
          <w:rFonts w:ascii="Calibri" w:eastAsia="DengXian" w:hAnsi="Calibri" w:cs="Calibri"/>
          <w:lang w:val="es-ES"/>
        </w:rPr>
      </w:pPr>
    </w:p>
    <w:p w14:paraId="57B1ABB9" w14:textId="77777777" w:rsidR="00A301B0" w:rsidRPr="000528C6" w:rsidRDefault="00A301B0" w:rsidP="00A301B0">
      <w:pPr>
        <w:spacing w:afterLines="25" w:after="81" w:line="260" w:lineRule="exact"/>
        <w:ind w:firstLineChars="200" w:firstLine="400"/>
        <w:rPr>
          <w:rFonts w:ascii="Calibri" w:eastAsia="DengXian" w:hAnsi="Calibri" w:cs="Calibri"/>
          <w:lang w:val="es-ES"/>
        </w:rPr>
      </w:pPr>
      <w:r w:rsidRPr="000528C6">
        <w:rPr>
          <w:rFonts w:ascii="Calibri" w:eastAsia="DengXian" w:hAnsi="Calibri" w:cs="Calibri"/>
          <w:lang w:val="es-ES"/>
        </w:rPr>
        <w:t xml:space="preserve">Para una red no dirigida con g nodos, la centralidad de grado absoluta del nodo </w:t>
      </w:r>
      <w:r w:rsidRPr="000528C6">
        <w:rPr>
          <w:rFonts w:ascii="Calibri" w:eastAsia="DengXian" w:hAnsi="Calibri" w:cs="Calibri"/>
          <w:i/>
          <w:iCs/>
          <w:lang w:val="es-ES"/>
        </w:rPr>
        <w:t>i</w:t>
      </w:r>
      <w:r w:rsidRPr="000528C6">
        <w:rPr>
          <w:rFonts w:ascii="Calibri" w:eastAsia="DengXian" w:hAnsi="Calibri" w:cs="Calibri"/>
          <w:lang w:val="es-ES"/>
        </w:rPr>
        <w:t xml:space="preserve"> es el número total de conexiones directas de </w:t>
      </w:r>
      <w:r w:rsidRPr="000528C6">
        <w:rPr>
          <w:rFonts w:ascii="Calibri" w:eastAsia="DengXian" w:hAnsi="Calibri" w:cs="Calibri"/>
          <w:i/>
          <w:iCs/>
          <w:lang w:val="es-ES"/>
        </w:rPr>
        <w:t>i</w:t>
      </w:r>
      <w:r w:rsidRPr="000528C6">
        <w:rPr>
          <w:rFonts w:ascii="Calibri" w:eastAsia="DengXian" w:hAnsi="Calibri" w:cs="Calibri"/>
          <w:lang w:val="es-ES"/>
        </w:rPr>
        <w:t xml:space="preserve"> con los otros </w:t>
      </w:r>
      <w:r w:rsidRPr="000528C6">
        <w:rPr>
          <w:rFonts w:ascii="Calibri" w:eastAsia="DengXian" w:hAnsi="Calibri" w:cs="Calibri"/>
          <w:i/>
          <w:iCs/>
          <w:lang w:val="es-ES"/>
        </w:rPr>
        <w:t>g-1</w:t>
      </w:r>
      <w:r w:rsidRPr="000528C6">
        <w:rPr>
          <w:rFonts w:ascii="Calibri" w:eastAsia="DengXian" w:hAnsi="Calibri" w:cs="Calibri"/>
          <w:lang w:val="es-ES"/>
        </w:rPr>
        <w:t xml:space="preserve"> nodos, expresado en una matriz como sigue: </w:t>
      </w:r>
    </w:p>
    <w:p w14:paraId="5615ADB3" w14:textId="77777777" w:rsidR="00A301B0" w:rsidRPr="000528C6" w:rsidRDefault="00504B5D" w:rsidP="00A301B0">
      <w:pPr>
        <w:spacing w:beforeLines="100" w:before="326" w:afterLines="100" w:after="326" w:line="260" w:lineRule="exact"/>
        <w:ind w:firstLineChars="200" w:firstLine="400"/>
        <w:rPr>
          <w:rFonts w:ascii="Calibri" w:eastAsia="DengXian" w:hAnsi="Calibri" w:cs="Calibri"/>
          <w:snapToGrid w:val="0"/>
          <w:lang w:val="es-ES_tradnl" w:eastAsia="de-DE" w:bidi="en-US"/>
        </w:rPr>
      </w:pPr>
      <m:oMathPara>
        <m:oMathParaPr>
          <m:jc m:val="center"/>
        </m:oMathParaPr>
        <m:oMath>
          <m:sSub>
            <m:sSubPr>
              <m:ctrlPr>
                <w:rPr>
                  <w:rFonts w:ascii="Cambria Math" w:eastAsia="DengXian" w:hAnsi="Cambria Math" w:cs="Calibri"/>
                  <w:snapToGrid w:val="0"/>
                  <w:lang w:val="es-ES" w:eastAsia="de-DE" w:bidi="en-US"/>
                </w:rPr>
              </m:ctrlPr>
            </m:sSubPr>
            <m:e>
              <m:r>
                <w:rPr>
                  <w:rFonts w:ascii="Cambria Math" w:eastAsia="DengXian" w:hAnsi="Cambria Math" w:cs="Calibri"/>
                  <w:snapToGrid w:val="0"/>
                  <w:lang w:val="es-ES" w:eastAsia="de-DE" w:bidi="en-US"/>
                </w:rPr>
                <m:t>C</m:t>
              </m:r>
            </m:e>
            <m:sub>
              <m:r>
                <w:rPr>
                  <w:rFonts w:ascii="Cambria Math" w:eastAsia="DengXian" w:hAnsi="Cambria Math" w:cs="Calibri"/>
                  <w:snapToGrid w:val="0"/>
                  <w:lang w:val="es-ES" w:eastAsia="de-DE" w:bidi="en-US"/>
                </w:rPr>
                <m:t>D</m:t>
              </m:r>
            </m:sub>
          </m:sSub>
          <m:r>
            <m:rPr>
              <m:sty m:val="p"/>
            </m:rPr>
            <w:rPr>
              <w:rFonts w:ascii="Cambria Math" w:eastAsia="DengXian" w:hAnsi="Cambria Math" w:cs="Calibri"/>
              <w:snapToGrid w:val="0"/>
              <w:lang w:val="es-ES" w:eastAsia="de-DE" w:bidi="en-US"/>
            </w:rPr>
            <m:t>(</m:t>
          </m:r>
          <m:sSub>
            <m:sSubPr>
              <m:ctrlPr>
                <w:rPr>
                  <w:rFonts w:ascii="Cambria Math" w:eastAsia="DengXian" w:hAnsi="Cambria Math" w:cs="Calibri"/>
                  <w:snapToGrid w:val="0"/>
                  <w:lang w:val="es-ES" w:eastAsia="de-DE" w:bidi="en-US"/>
                </w:rPr>
              </m:ctrlPr>
            </m:sSubPr>
            <m:e>
              <m:r>
                <w:rPr>
                  <w:rFonts w:ascii="Cambria Math" w:eastAsia="DengXian" w:hAnsi="Cambria Math" w:cs="Calibri"/>
                  <w:snapToGrid w:val="0"/>
                  <w:lang w:val="es-ES" w:eastAsia="de-DE" w:bidi="en-US"/>
                </w:rPr>
                <m:t>N</m:t>
              </m:r>
            </m:e>
            <m:sub>
              <m:r>
                <w:rPr>
                  <w:rFonts w:ascii="Cambria Math" w:eastAsia="DengXian" w:hAnsi="Cambria Math" w:cs="Calibri"/>
                  <w:snapToGrid w:val="0"/>
                  <w:lang w:val="es-ES" w:eastAsia="de-DE" w:bidi="en-US"/>
                </w:rPr>
                <m:t>i</m:t>
              </m:r>
            </m:sub>
          </m:sSub>
          <m:r>
            <m:rPr>
              <m:sty m:val="p"/>
            </m:rPr>
            <w:rPr>
              <w:rFonts w:ascii="Cambria Math" w:eastAsia="DengXian" w:hAnsi="Cambria Math" w:cs="Calibri"/>
              <w:snapToGrid w:val="0"/>
              <w:lang w:val="es-ES" w:eastAsia="de-DE" w:bidi="en-US"/>
            </w:rPr>
            <m:t>)=</m:t>
          </m:r>
          <m:nary>
            <m:naryPr>
              <m:chr m:val="∑"/>
              <m:limLoc m:val="undOvr"/>
              <m:ctrlPr>
                <w:rPr>
                  <w:rFonts w:ascii="Cambria Math" w:eastAsia="DengXian" w:hAnsi="Cambria Math" w:cs="Calibri"/>
                  <w:snapToGrid w:val="0"/>
                  <w:lang w:val="es-ES" w:eastAsia="de-DE" w:bidi="en-US"/>
                </w:rPr>
              </m:ctrlPr>
            </m:naryPr>
            <m:sub>
              <m:r>
                <w:rPr>
                  <w:rFonts w:ascii="Cambria Math" w:eastAsia="DengXian" w:hAnsi="Cambria Math" w:cs="Calibri"/>
                  <w:snapToGrid w:val="0"/>
                  <w:lang w:val="es-ES" w:eastAsia="de-DE" w:bidi="en-US"/>
                </w:rPr>
                <m:t>J</m:t>
              </m:r>
              <m:r>
                <m:rPr>
                  <m:sty m:val="p"/>
                </m:rPr>
                <w:rPr>
                  <w:rFonts w:ascii="Cambria Math" w:eastAsia="DengXian" w:hAnsi="Cambria Math" w:cs="Calibri"/>
                  <w:snapToGrid w:val="0"/>
                  <w:lang w:val="es-ES" w:eastAsia="de-DE" w:bidi="en-US"/>
                </w:rPr>
                <m:t>=1</m:t>
              </m:r>
            </m:sub>
            <m:sup>
              <m:r>
                <w:rPr>
                  <w:rFonts w:ascii="Cambria Math" w:eastAsia="DengXian" w:hAnsi="Cambria Math" w:cs="Calibri"/>
                  <w:snapToGrid w:val="0"/>
                  <w:lang w:val="es-ES" w:eastAsia="de-DE" w:bidi="en-US"/>
                </w:rPr>
                <m:t>g</m:t>
              </m:r>
            </m:sup>
            <m:e>
              <m:sSub>
                <m:sSubPr>
                  <m:ctrlPr>
                    <w:rPr>
                      <w:rFonts w:ascii="Cambria Math" w:eastAsia="DengXian" w:hAnsi="Cambria Math" w:cs="Calibri"/>
                      <w:snapToGrid w:val="0"/>
                      <w:lang w:val="es-ES" w:eastAsia="de-DE" w:bidi="en-US"/>
                    </w:rPr>
                  </m:ctrlPr>
                </m:sSubPr>
                <m:e>
                  <m:r>
                    <w:rPr>
                      <w:rFonts w:ascii="Cambria Math" w:eastAsia="DengXian" w:hAnsi="Cambria Math" w:cs="Calibri"/>
                      <w:snapToGrid w:val="0"/>
                      <w:lang w:val="es-ES" w:eastAsia="de-DE" w:bidi="en-US"/>
                    </w:rPr>
                    <m:t>x</m:t>
                  </m:r>
                </m:e>
                <m:sub>
                  <m:r>
                    <w:rPr>
                      <w:rFonts w:ascii="Cambria Math" w:eastAsia="DengXian" w:hAnsi="Cambria Math" w:cs="Calibri"/>
                      <w:snapToGrid w:val="0"/>
                      <w:lang w:val="es-ES" w:eastAsia="de-DE" w:bidi="en-US"/>
                    </w:rPr>
                    <m:t>ij</m:t>
                  </m:r>
                </m:sub>
              </m:sSub>
              <m:r>
                <m:rPr>
                  <m:sty m:val="p"/>
                </m:rPr>
                <w:rPr>
                  <w:rFonts w:ascii="Cambria Math" w:eastAsia="DengXian" w:hAnsi="Cambria Math" w:cs="Calibri"/>
                  <w:snapToGrid w:val="0"/>
                  <w:lang w:val="es-ES" w:eastAsia="de-DE" w:bidi="en-US"/>
                </w:rPr>
                <m:t>(</m:t>
              </m:r>
              <m:r>
                <w:rPr>
                  <w:rFonts w:ascii="Cambria Math" w:eastAsia="DengXian" w:hAnsi="Cambria Math" w:cs="Calibri"/>
                  <w:snapToGrid w:val="0"/>
                  <w:lang w:val="es-ES" w:eastAsia="de-DE" w:bidi="en-US"/>
                </w:rPr>
                <m:t>i</m:t>
              </m:r>
              <m:r>
                <m:rPr>
                  <m:sty m:val="p"/>
                </m:rPr>
                <w:rPr>
                  <w:rFonts w:ascii="Cambria Math" w:eastAsia="DengXian" w:hAnsi="Cambria Math" w:cs="Calibri"/>
                  <w:snapToGrid w:val="0"/>
                  <w:lang w:val="es-ES" w:eastAsia="de-DE" w:bidi="en-US"/>
                </w:rPr>
                <m:t>≠</m:t>
              </m:r>
              <m:r>
                <w:rPr>
                  <w:rFonts w:ascii="Cambria Math" w:eastAsia="DengXian" w:hAnsi="Cambria Math" w:cs="Calibri"/>
                  <w:snapToGrid w:val="0"/>
                  <w:lang w:val="es-ES" w:eastAsia="de-DE" w:bidi="en-US"/>
                </w:rPr>
                <m:t>j</m:t>
              </m:r>
              <m:r>
                <m:rPr>
                  <m:sty m:val="p"/>
                </m:rPr>
                <w:rPr>
                  <w:rFonts w:ascii="Cambria Math" w:eastAsia="DengXian" w:hAnsi="Cambria Math" w:cs="Calibri"/>
                  <w:snapToGrid w:val="0"/>
                  <w:lang w:val="es-ES" w:eastAsia="de-DE" w:bidi="en-US"/>
                </w:rPr>
                <m:t>)</m:t>
              </m:r>
            </m:e>
          </m:nary>
        </m:oMath>
      </m:oMathPara>
    </w:p>
    <w:p w14:paraId="18B58F89" w14:textId="77777777" w:rsidR="00A301B0" w:rsidRPr="000528C6" w:rsidRDefault="00A301B0" w:rsidP="00A301B0">
      <w:pPr>
        <w:spacing w:afterLines="25" w:after="81" w:line="260" w:lineRule="exact"/>
        <w:ind w:firstLineChars="200" w:firstLine="400"/>
        <w:rPr>
          <w:rFonts w:ascii="Calibri" w:eastAsia="DengXian" w:hAnsi="Calibri" w:cs="Calibri"/>
          <w:lang w:val="es-ES"/>
        </w:rPr>
      </w:pPr>
      <w:r w:rsidRPr="000528C6">
        <w:rPr>
          <w:rFonts w:ascii="Calibri" w:eastAsia="DengXian" w:hAnsi="Calibri" w:cs="Calibri"/>
          <w:lang w:val="es-ES"/>
        </w:rPr>
        <w:t>Se puede entender que</w:t>
      </w:r>
      <w:r w:rsidRPr="000528C6">
        <w:rPr>
          <w:rFonts w:ascii="Calibri" w:eastAsia="DengXian" w:hAnsi="Calibri" w:cs="Calibri"/>
          <w:i/>
          <w:iCs/>
          <w:lang w:val="es-ES"/>
        </w:rPr>
        <w:t xml:space="preserve"> CD(Ni)</w:t>
      </w:r>
      <w:r w:rsidRPr="000528C6">
        <w:rPr>
          <w:rFonts w:ascii="Calibri" w:eastAsia="DengXian" w:hAnsi="Calibri" w:cs="Calibri"/>
          <w:lang w:val="es-ES"/>
        </w:rPr>
        <w:t xml:space="preserve"> se calcula simplemente sumando los valores de las celdas donde se encuentra la fila o columna correspondiente del nodo </w:t>
      </w:r>
      <w:r w:rsidRPr="000528C6">
        <w:rPr>
          <w:rFonts w:ascii="Calibri" w:eastAsia="DengXian" w:hAnsi="Calibri" w:cs="Calibri"/>
          <w:i/>
          <w:iCs/>
          <w:lang w:val="es-ES"/>
        </w:rPr>
        <w:t>i</w:t>
      </w:r>
      <w:r w:rsidRPr="000528C6">
        <w:rPr>
          <w:rFonts w:ascii="Calibri" w:eastAsia="DengXian" w:hAnsi="Calibri" w:cs="Calibri"/>
          <w:lang w:val="es-ES"/>
        </w:rPr>
        <w:t xml:space="preserve"> en la matriz de la red. La centralidad de grado absoluta de los nodos funciona para el análisis dentro de una red, y no es comparable cuando las redes son de diferente tamaño. Para remediar esto, Freeman (1979) introdujo el concepto de centralidad de grados normalizada, que es la relación entre la centralidad absoluta de un punto y el grado máximo posible del punto en la red. Dado que este trabajo incluye múltiples redes, el análisis se centra en la centralidad de grados normalizada. </w:t>
      </w:r>
    </w:p>
    <w:p w14:paraId="4CB2355B" w14:textId="6BB5C071" w:rsidR="00A301B0" w:rsidRDefault="00D042E3" w:rsidP="00A301B0">
      <w:pPr>
        <w:spacing w:beforeLines="25" w:before="81" w:afterLines="25" w:after="81" w:line="260" w:lineRule="exact"/>
        <w:ind w:firstLineChars="200" w:firstLine="400"/>
        <w:rPr>
          <w:rFonts w:ascii="Calibri" w:eastAsia="DengXian" w:hAnsi="Calibri" w:cs="Calibri"/>
          <w:lang w:val="es-ES"/>
        </w:rPr>
      </w:pPr>
      <w:r w:rsidRPr="000528C6">
        <w:rPr>
          <w:rFonts w:ascii="Calibri" w:eastAsia="DengXian" w:hAnsi="Calibri" w:cs="Calibri"/>
          <w:lang w:val="es-ES"/>
        </w:rPr>
        <w:t xml:space="preserve">Los gráficos 2-5 muestran las redes comerciales entre China y los países latinoamericanos visualizadas por el software Gephi, y el cuadro 1 muestra la centralidad de grados normalizada de cada país calculada por UCINET. El tamaño </w:t>
      </w:r>
      <w:r w:rsidRPr="000528C6">
        <w:rPr>
          <w:rFonts w:ascii="Calibri" w:eastAsia="DengXian" w:hAnsi="Calibri" w:cs="Calibri"/>
          <w:lang w:val="es-ES"/>
        </w:rPr>
        <w:lastRenderedPageBreak/>
        <w:t>de los diferentes nodos de la red representa su centralidad de grados normalizada, mientras que el grosor de las líneas de conexión entre los nodos representa el volumen total del comercio bilateral.</w:t>
      </w:r>
    </w:p>
    <w:tbl>
      <w:tblPr>
        <w:tblW w:w="9718" w:type="dxa"/>
        <w:tblLook w:val="04A0" w:firstRow="1" w:lastRow="0" w:firstColumn="1" w:lastColumn="0" w:noHBand="0" w:noVBand="1"/>
      </w:tblPr>
      <w:tblGrid>
        <w:gridCol w:w="704"/>
        <w:gridCol w:w="964"/>
        <w:gridCol w:w="964"/>
        <w:gridCol w:w="850"/>
        <w:gridCol w:w="907"/>
        <w:gridCol w:w="907"/>
        <w:gridCol w:w="850"/>
        <w:gridCol w:w="964"/>
        <w:gridCol w:w="794"/>
        <w:gridCol w:w="907"/>
        <w:gridCol w:w="907"/>
      </w:tblGrid>
      <w:tr w:rsidR="00D042E3" w:rsidRPr="000528C6" w14:paraId="0EB71EE4" w14:textId="77777777" w:rsidTr="00036AEB">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CE8C8"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País</w:t>
            </w:r>
          </w:p>
        </w:tc>
        <w:tc>
          <w:tcPr>
            <w:tcW w:w="964" w:type="dxa"/>
            <w:tcBorders>
              <w:top w:val="single" w:sz="4" w:space="0" w:color="auto"/>
              <w:left w:val="single" w:sz="4" w:space="0" w:color="auto"/>
              <w:bottom w:val="single" w:sz="4" w:space="0" w:color="auto"/>
            </w:tcBorders>
            <w:shd w:val="clear" w:color="000000" w:fill="FFFFFF"/>
            <w:noWrap/>
            <w:vAlign w:val="center"/>
            <w:hideMark/>
          </w:tcPr>
          <w:p w14:paraId="523AF448"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Argentina</w:t>
            </w:r>
          </w:p>
        </w:tc>
        <w:tc>
          <w:tcPr>
            <w:tcW w:w="964" w:type="dxa"/>
            <w:tcBorders>
              <w:top w:val="single" w:sz="4" w:space="0" w:color="auto"/>
              <w:bottom w:val="single" w:sz="4" w:space="0" w:color="auto"/>
            </w:tcBorders>
            <w:shd w:val="clear" w:color="000000" w:fill="FFFFFF"/>
            <w:noWrap/>
            <w:vAlign w:val="center"/>
            <w:hideMark/>
          </w:tcPr>
          <w:p w14:paraId="3ABA4DC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Bolivia</w:t>
            </w:r>
          </w:p>
        </w:tc>
        <w:tc>
          <w:tcPr>
            <w:tcW w:w="850" w:type="dxa"/>
            <w:tcBorders>
              <w:top w:val="single" w:sz="4" w:space="0" w:color="auto"/>
              <w:bottom w:val="single" w:sz="4" w:space="0" w:color="auto"/>
            </w:tcBorders>
            <w:shd w:val="clear" w:color="000000" w:fill="FFFFFF"/>
            <w:noWrap/>
            <w:vAlign w:val="center"/>
            <w:hideMark/>
          </w:tcPr>
          <w:p w14:paraId="1846295A"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Brasil</w:t>
            </w:r>
          </w:p>
        </w:tc>
        <w:tc>
          <w:tcPr>
            <w:tcW w:w="907" w:type="dxa"/>
            <w:tcBorders>
              <w:top w:val="single" w:sz="4" w:space="0" w:color="auto"/>
              <w:bottom w:val="single" w:sz="4" w:space="0" w:color="auto"/>
            </w:tcBorders>
            <w:shd w:val="clear" w:color="000000" w:fill="FFFFFF"/>
            <w:noWrap/>
            <w:vAlign w:val="center"/>
            <w:hideMark/>
          </w:tcPr>
          <w:p w14:paraId="56AD30AB"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Chile</w:t>
            </w:r>
          </w:p>
        </w:tc>
        <w:tc>
          <w:tcPr>
            <w:tcW w:w="907" w:type="dxa"/>
            <w:tcBorders>
              <w:top w:val="single" w:sz="4" w:space="0" w:color="auto"/>
              <w:bottom w:val="single" w:sz="4" w:space="0" w:color="auto"/>
            </w:tcBorders>
            <w:shd w:val="clear" w:color="000000" w:fill="FFFFFF"/>
            <w:noWrap/>
            <w:vAlign w:val="center"/>
            <w:hideMark/>
          </w:tcPr>
          <w:p w14:paraId="4D30FB31"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China</w:t>
            </w:r>
          </w:p>
        </w:tc>
        <w:tc>
          <w:tcPr>
            <w:tcW w:w="850" w:type="dxa"/>
            <w:tcBorders>
              <w:top w:val="single" w:sz="4" w:space="0" w:color="auto"/>
              <w:bottom w:val="single" w:sz="4" w:space="0" w:color="auto"/>
            </w:tcBorders>
            <w:shd w:val="clear" w:color="000000" w:fill="FFFFFF"/>
            <w:noWrap/>
            <w:vAlign w:val="center"/>
            <w:hideMark/>
          </w:tcPr>
          <w:p w14:paraId="6B21764B"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Colombia</w:t>
            </w:r>
          </w:p>
        </w:tc>
        <w:tc>
          <w:tcPr>
            <w:tcW w:w="964" w:type="dxa"/>
            <w:tcBorders>
              <w:top w:val="single" w:sz="4" w:space="0" w:color="auto"/>
              <w:bottom w:val="single" w:sz="4" w:space="0" w:color="auto"/>
            </w:tcBorders>
            <w:shd w:val="clear" w:color="000000" w:fill="FFFFFF"/>
            <w:noWrap/>
            <w:vAlign w:val="center"/>
            <w:hideMark/>
          </w:tcPr>
          <w:p w14:paraId="7DC3FFDF"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Costa Rica</w:t>
            </w:r>
          </w:p>
        </w:tc>
        <w:tc>
          <w:tcPr>
            <w:tcW w:w="794" w:type="dxa"/>
            <w:tcBorders>
              <w:top w:val="single" w:sz="4" w:space="0" w:color="auto"/>
              <w:bottom w:val="single" w:sz="4" w:space="0" w:color="auto"/>
            </w:tcBorders>
            <w:shd w:val="clear" w:color="000000" w:fill="FFFFFF"/>
            <w:noWrap/>
            <w:vAlign w:val="center"/>
            <w:hideMark/>
          </w:tcPr>
          <w:p w14:paraId="633C0C1D"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Cuba</w:t>
            </w:r>
          </w:p>
        </w:tc>
        <w:tc>
          <w:tcPr>
            <w:tcW w:w="907" w:type="dxa"/>
            <w:tcBorders>
              <w:top w:val="single" w:sz="4" w:space="0" w:color="auto"/>
              <w:bottom w:val="single" w:sz="4" w:space="0" w:color="auto"/>
            </w:tcBorders>
            <w:shd w:val="clear" w:color="000000" w:fill="FFFFFF"/>
            <w:noWrap/>
            <w:vAlign w:val="center"/>
            <w:hideMark/>
          </w:tcPr>
          <w:p w14:paraId="11A9A95A"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Dominica</w:t>
            </w:r>
          </w:p>
        </w:tc>
        <w:tc>
          <w:tcPr>
            <w:tcW w:w="907" w:type="dxa"/>
            <w:tcBorders>
              <w:top w:val="single" w:sz="4" w:space="0" w:color="auto"/>
              <w:bottom w:val="single" w:sz="4" w:space="0" w:color="auto"/>
              <w:right w:val="single" w:sz="4" w:space="0" w:color="auto"/>
            </w:tcBorders>
            <w:shd w:val="clear" w:color="000000" w:fill="FFFFFF"/>
            <w:noWrap/>
            <w:vAlign w:val="center"/>
            <w:hideMark/>
          </w:tcPr>
          <w:p w14:paraId="34D29BFE"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Ecuador</w:t>
            </w:r>
          </w:p>
        </w:tc>
      </w:tr>
      <w:tr w:rsidR="00D042E3" w:rsidRPr="000528C6" w14:paraId="1380AAF3" w14:textId="77777777" w:rsidTr="00036AEB">
        <w:trPr>
          <w:trHeight w:val="320"/>
        </w:trPr>
        <w:tc>
          <w:tcPr>
            <w:tcW w:w="704" w:type="dxa"/>
            <w:tcBorders>
              <w:top w:val="single" w:sz="4" w:space="0" w:color="auto"/>
              <w:left w:val="single" w:sz="4" w:space="0" w:color="auto"/>
              <w:right w:val="single" w:sz="4" w:space="0" w:color="auto"/>
            </w:tcBorders>
            <w:shd w:val="clear" w:color="auto" w:fill="auto"/>
            <w:noWrap/>
            <w:vAlign w:val="center"/>
            <w:hideMark/>
          </w:tcPr>
          <w:p w14:paraId="2228CC79"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2001</w:t>
            </w:r>
          </w:p>
        </w:tc>
        <w:tc>
          <w:tcPr>
            <w:tcW w:w="964" w:type="dxa"/>
            <w:tcBorders>
              <w:top w:val="single" w:sz="4" w:space="0" w:color="auto"/>
              <w:left w:val="single" w:sz="4" w:space="0" w:color="auto"/>
            </w:tcBorders>
            <w:shd w:val="clear" w:color="auto" w:fill="auto"/>
            <w:noWrap/>
            <w:vAlign w:val="center"/>
            <w:hideMark/>
          </w:tcPr>
          <w:p w14:paraId="123907EA"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9.9</w:t>
            </w:r>
          </w:p>
        </w:tc>
        <w:tc>
          <w:tcPr>
            <w:tcW w:w="964" w:type="dxa"/>
            <w:tcBorders>
              <w:top w:val="single" w:sz="4" w:space="0" w:color="auto"/>
            </w:tcBorders>
            <w:shd w:val="clear" w:color="auto" w:fill="auto"/>
            <w:noWrap/>
            <w:vAlign w:val="center"/>
            <w:hideMark/>
          </w:tcPr>
          <w:p w14:paraId="30F15A33"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0.63</w:t>
            </w:r>
          </w:p>
        </w:tc>
        <w:tc>
          <w:tcPr>
            <w:tcW w:w="850" w:type="dxa"/>
            <w:tcBorders>
              <w:top w:val="single" w:sz="4" w:space="0" w:color="auto"/>
            </w:tcBorders>
            <w:shd w:val="clear" w:color="auto" w:fill="auto"/>
            <w:noWrap/>
            <w:vAlign w:val="center"/>
            <w:hideMark/>
          </w:tcPr>
          <w:p w14:paraId="361E273A"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12.69</w:t>
            </w:r>
          </w:p>
        </w:tc>
        <w:tc>
          <w:tcPr>
            <w:tcW w:w="907" w:type="dxa"/>
            <w:tcBorders>
              <w:top w:val="single" w:sz="4" w:space="0" w:color="auto"/>
            </w:tcBorders>
            <w:shd w:val="clear" w:color="auto" w:fill="auto"/>
            <w:noWrap/>
            <w:vAlign w:val="center"/>
            <w:hideMark/>
          </w:tcPr>
          <w:p w14:paraId="3DD3A799"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5.73</w:t>
            </w:r>
          </w:p>
        </w:tc>
        <w:tc>
          <w:tcPr>
            <w:tcW w:w="907" w:type="dxa"/>
            <w:tcBorders>
              <w:top w:val="single" w:sz="4" w:space="0" w:color="auto"/>
            </w:tcBorders>
            <w:shd w:val="clear" w:color="auto" w:fill="auto"/>
            <w:noWrap/>
            <w:vAlign w:val="center"/>
            <w:hideMark/>
          </w:tcPr>
          <w:p w14:paraId="7BD1760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6.75</w:t>
            </w:r>
          </w:p>
        </w:tc>
        <w:tc>
          <w:tcPr>
            <w:tcW w:w="850" w:type="dxa"/>
            <w:tcBorders>
              <w:top w:val="single" w:sz="4" w:space="0" w:color="auto"/>
            </w:tcBorders>
            <w:shd w:val="clear" w:color="auto" w:fill="auto"/>
            <w:noWrap/>
            <w:vAlign w:val="center"/>
            <w:hideMark/>
          </w:tcPr>
          <w:p w14:paraId="2DA964B3"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3.61</w:t>
            </w:r>
          </w:p>
        </w:tc>
        <w:tc>
          <w:tcPr>
            <w:tcW w:w="964" w:type="dxa"/>
            <w:tcBorders>
              <w:top w:val="single" w:sz="4" w:space="0" w:color="auto"/>
            </w:tcBorders>
            <w:shd w:val="clear" w:color="auto" w:fill="auto"/>
            <w:noWrap/>
            <w:vAlign w:val="center"/>
            <w:hideMark/>
          </w:tcPr>
          <w:p w14:paraId="5688FA92"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1.29</w:t>
            </w:r>
          </w:p>
        </w:tc>
        <w:tc>
          <w:tcPr>
            <w:tcW w:w="794" w:type="dxa"/>
            <w:tcBorders>
              <w:top w:val="single" w:sz="4" w:space="0" w:color="auto"/>
            </w:tcBorders>
            <w:shd w:val="clear" w:color="auto" w:fill="auto"/>
            <w:noWrap/>
            <w:vAlign w:val="center"/>
            <w:hideMark/>
          </w:tcPr>
          <w:p w14:paraId="6001A12F"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1.05</w:t>
            </w:r>
          </w:p>
        </w:tc>
        <w:tc>
          <w:tcPr>
            <w:tcW w:w="907" w:type="dxa"/>
            <w:tcBorders>
              <w:top w:val="single" w:sz="4" w:space="0" w:color="auto"/>
            </w:tcBorders>
            <w:shd w:val="clear" w:color="auto" w:fill="auto"/>
            <w:noWrap/>
            <w:vAlign w:val="center"/>
            <w:hideMark/>
          </w:tcPr>
          <w:p w14:paraId="3991625D"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0.84</w:t>
            </w:r>
          </w:p>
        </w:tc>
        <w:tc>
          <w:tcPr>
            <w:tcW w:w="907" w:type="dxa"/>
            <w:tcBorders>
              <w:top w:val="single" w:sz="4" w:space="0" w:color="auto"/>
              <w:right w:val="single" w:sz="4" w:space="0" w:color="auto"/>
            </w:tcBorders>
            <w:shd w:val="clear" w:color="auto" w:fill="auto"/>
            <w:noWrap/>
            <w:vAlign w:val="center"/>
            <w:hideMark/>
          </w:tcPr>
          <w:p w14:paraId="19775EE8"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1.75</w:t>
            </w:r>
          </w:p>
        </w:tc>
      </w:tr>
      <w:tr w:rsidR="00D042E3" w:rsidRPr="000528C6" w14:paraId="5A4E7896" w14:textId="77777777" w:rsidTr="00036AEB">
        <w:trPr>
          <w:trHeight w:val="320"/>
        </w:trPr>
        <w:tc>
          <w:tcPr>
            <w:tcW w:w="704" w:type="dxa"/>
            <w:tcBorders>
              <w:left w:val="single" w:sz="4" w:space="0" w:color="auto"/>
              <w:right w:val="single" w:sz="4" w:space="0" w:color="auto"/>
            </w:tcBorders>
            <w:shd w:val="clear" w:color="auto" w:fill="auto"/>
            <w:noWrap/>
            <w:vAlign w:val="center"/>
            <w:hideMark/>
          </w:tcPr>
          <w:p w14:paraId="4A2AD663"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2007</w:t>
            </w:r>
          </w:p>
        </w:tc>
        <w:tc>
          <w:tcPr>
            <w:tcW w:w="964" w:type="dxa"/>
            <w:tcBorders>
              <w:left w:val="single" w:sz="4" w:space="0" w:color="auto"/>
            </w:tcBorders>
            <w:shd w:val="clear" w:color="auto" w:fill="auto"/>
            <w:noWrap/>
            <w:vAlign w:val="center"/>
            <w:hideMark/>
          </w:tcPr>
          <w:p w14:paraId="686F70F3"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8.45</w:t>
            </w:r>
          </w:p>
        </w:tc>
        <w:tc>
          <w:tcPr>
            <w:tcW w:w="964" w:type="dxa"/>
            <w:shd w:val="clear" w:color="auto" w:fill="auto"/>
            <w:noWrap/>
            <w:vAlign w:val="center"/>
            <w:hideMark/>
          </w:tcPr>
          <w:p w14:paraId="164D041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1.03</w:t>
            </w:r>
          </w:p>
        </w:tc>
        <w:tc>
          <w:tcPr>
            <w:tcW w:w="850" w:type="dxa"/>
            <w:shd w:val="clear" w:color="auto" w:fill="auto"/>
            <w:noWrap/>
            <w:vAlign w:val="center"/>
            <w:hideMark/>
          </w:tcPr>
          <w:p w14:paraId="23A23907"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14.56</w:t>
            </w:r>
          </w:p>
        </w:tc>
        <w:tc>
          <w:tcPr>
            <w:tcW w:w="907" w:type="dxa"/>
            <w:shd w:val="clear" w:color="auto" w:fill="auto"/>
            <w:noWrap/>
            <w:vAlign w:val="center"/>
            <w:hideMark/>
          </w:tcPr>
          <w:p w14:paraId="2172792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6.98</w:t>
            </w:r>
          </w:p>
        </w:tc>
        <w:tc>
          <w:tcPr>
            <w:tcW w:w="907" w:type="dxa"/>
            <w:shd w:val="clear" w:color="auto" w:fill="auto"/>
            <w:noWrap/>
            <w:vAlign w:val="center"/>
            <w:hideMark/>
          </w:tcPr>
          <w:p w14:paraId="3F9E2B60"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19.15</w:t>
            </w:r>
          </w:p>
        </w:tc>
        <w:tc>
          <w:tcPr>
            <w:tcW w:w="850" w:type="dxa"/>
            <w:shd w:val="clear" w:color="auto" w:fill="auto"/>
            <w:noWrap/>
            <w:vAlign w:val="center"/>
            <w:hideMark/>
          </w:tcPr>
          <w:p w14:paraId="31F2DECA"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4.15</w:t>
            </w:r>
          </w:p>
        </w:tc>
        <w:tc>
          <w:tcPr>
            <w:tcW w:w="964" w:type="dxa"/>
            <w:shd w:val="clear" w:color="auto" w:fill="auto"/>
            <w:noWrap/>
            <w:vAlign w:val="center"/>
            <w:hideMark/>
          </w:tcPr>
          <w:p w14:paraId="4D59A7D9"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1.34</w:t>
            </w:r>
          </w:p>
        </w:tc>
        <w:tc>
          <w:tcPr>
            <w:tcW w:w="794" w:type="dxa"/>
            <w:shd w:val="clear" w:color="auto" w:fill="auto"/>
            <w:noWrap/>
            <w:vAlign w:val="center"/>
            <w:hideMark/>
          </w:tcPr>
          <w:p w14:paraId="0389201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1.06</w:t>
            </w:r>
          </w:p>
        </w:tc>
        <w:tc>
          <w:tcPr>
            <w:tcW w:w="907" w:type="dxa"/>
            <w:shd w:val="clear" w:color="auto" w:fill="auto"/>
            <w:noWrap/>
            <w:vAlign w:val="center"/>
            <w:hideMark/>
          </w:tcPr>
          <w:p w14:paraId="3EA0567D"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0.66</w:t>
            </w:r>
          </w:p>
        </w:tc>
        <w:tc>
          <w:tcPr>
            <w:tcW w:w="907" w:type="dxa"/>
            <w:tcBorders>
              <w:right w:val="single" w:sz="4" w:space="0" w:color="auto"/>
            </w:tcBorders>
            <w:shd w:val="clear" w:color="auto" w:fill="auto"/>
            <w:noWrap/>
            <w:vAlign w:val="center"/>
            <w:hideMark/>
          </w:tcPr>
          <w:p w14:paraId="2822CE3B"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1.9</w:t>
            </w:r>
          </w:p>
        </w:tc>
      </w:tr>
      <w:tr w:rsidR="00D042E3" w:rsidRPr="000528C6" w14:paraId="0008AAFF" w14:textId="77777777" w:rsidTr="00036AEB">
        <w:trPr>
          <w:trHeight w:val="320"/>
        </w:trPr>
        <w:tc>
          <w:tcPr>
            <w:tcW w:w="704" w:type="dxa"/>
            <w:tcBorders>
              <w:left w:val="single" w:sz="4" w:space="0" w:color="auto"/>
              <w:right w:val="single" w:sz="4" w:space="0" w:color="auto"/>
            </w:tcBorders>
            <w:shd w:val="clear" w:color="auto" w:fill="auto"/>
            <w:noWrap/>
            <w:vAlign w:val="center"/>
            <w:hideMark/>
          </w:tcPr>
          <w:p w14:paraId="0F74F37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2013</w:t>
            </w:r>
          </w:p>
        </w:tc>
        <w:tc>
          <w:tcPr>
            <w:tcW w:w="964" w:type="dxa"/>
            <w:tcBorders>
              <w:left w:val="single" w:sz="4" w:space="0" w:color="auto"/>
            </w:tcBorders>
            <w:shd w:val="clear" w:color="auto" w:fill="auto"/>
            <w:noWrap/>
            <w:vAlign w:val="center"/>
            <w:hideMark/>
          </w:tcPr>
          <w:p w14:paraId="14AC5E45"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4.52</w:t>
            </w:r>
          </w:p>
        </w:tc>
        <w:tc>
          <w:tcPr>
            <w:tcW w:w="964" w:type="dxa"/>
            <w:shd w:val="clear" w:color="auto" w:fill="auto"/>
            <w:noWrap/>
            <w:vAlign w:val="center"/>
            <w:hideMark/>
          </w:tcPr>
          <w:p w14:paraId="33A9283A"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0.89</w:t>
            </w:r>
          </w:p>
        </w:tc>
        <w:tc>
          <w:tcPr>
            <w:tcW w:w="850" w:type="dxa"/>
            <w:shd w:val="clear" w:color="auto" w:fill="auto"/>
            <w:noWrap/>
            <w:vAlign w:val="center"/>
            <w:hideMark/>
          </w:tcPr>
          <w:p w14:paraId="7B790485"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10.81</w:t>
            </w:r>
          </w:p>
        </w:tc>
        <w:tc>
          <w:tcPr>
            <w:tcW w:w="907" w:type="dxa"/>
            <w:shd w:val="clear" w:color="auto" w:fill="auto"/>
            <w:noWrap/>
            <w:vAlign w:val="center"/>
            <w:hideMark/>
          </w:tcPr>
          <w:p w14:paraId="6CAF5F25"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3.98</w:t>
            </w:r>
          </w:p>
        </w:tc>
        <w:tc>
          <w:tcPr>
            <w:tcW w:w="907" w:type="dxa"/>
            <w:shd w:val="clear" w:color="auto" w:fill="auto"/>
            <w:noWrap/>
            <w:vAlign w:val="center"/>
            <w:hideMark/>
          </w:tcPr>
          <w:p w14:paraId="1EE1FFF6"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16.52</w:t>
            </w:r>
          </w:p>
        </w:tc>
        <w:tc>
          <w:tcPr>
            <w:tcW w:w="850" w:type="dxa"/>
            <w:shd w:val="clear" w:color="auto" w:fill="auto"/>
            <w:noWrap/>
            <w:vAlign w:val="center"/>
            <w:hideMark/>
          </w:tcPr>
          <w:p w14:paraId="5F253B09"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2.27</w:t>
            </w:r>
          </w:p>
        </w:tc>
        <w:tc>
          <w:tcPr>
            <w:tcW w:w="964" w:type="dxa"/>
            <w:shd w:val="clear" w:color="auto" w:fill="auto"/>
            <w:noWrap/>
            <w:vAlign w:val="center"/>
            <w:hideMark/>
          </w:tcPr>
          <w:p w14:paraId="3256AABA"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0.85</w:t>
            </w:r>
          </w:p>
        </w:tc>
        <w:tc>
          <w:tcPr>
            <w:tcW w:w="794" w:type="dxa"/>
            <w:shd w:val="clear" w:color="auto" w:fill="auto"/>
            <w:noWrap/>
            <w:vAlign w:val="center"/>
            <w:hideMark/>
          </w:tcPr>
          <w:p w14:paraId="41E06EF9"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0.25</w:t>
            </w:r>
          </w:p>
        </w:tc>
        <w:tc>
          <w:tcPr>
            <w:tcW w:w="907" w:type="dxa"/>
            <w:shd w:val="clear" w:color="auto" w:fill="auto"/>
            <w:noWrap/>
            <w:vAlign w:val="center"/>
            <w:hideMark/>
          </w:tcPr>
          <w:p w14:paraId="5A0E1248"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0.32</w:t>
            </w:r>
          </w:p>
        </w:tc>
        <w:tc>
          <w:tcPr>
            <w:tcW w:w="907" w:type="dxa"/>
            <w:tcBorders>
              <w:right w:val="single" w:sz="4" w:space="0" w:color="auto"/>
            </w:tcBorders>
            <w:shd w:val="clear" w:color="auto" w:fill="auto"/>
            <w:noWrap/>
            <w:vAlign w:val="center"/>
            <w:hideMark/>
          </w:tcPr>
          <w:p w14:paraId="68E04D77"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1.08</w:t>
            </w:r>
          </w:p>
        </w:tc>
      </w:tr>
      <w:tr w:rsidR="00D042E3" w:rsidRPr="000528C6" w14:paraId="14BA2F2F" w14:textId="77777777" w:rsidTr="00036AEB">
        <w:trPr>
          <w:trHeight w:val="320"/>
        </w:trPr>
        <w:tc>
          <w:tcPr>
            <w:tcW w:w="704" w:type="dxa"/>
            <w:tcBorders>
              <w:left w:val="single" w:sz="4" w:space="0" w:color="auto"/>
              <w:bottom w:val="single" w:sz="4" w:space="0" w:color="auto"/>
              <w:right w:val="single" w:sz="4" w:space="0" w:color="auto"/>
            </w:tcBorders>
            <w:shd w:val="clear" w:color="auto" w:fill="auto"/>
            <w:noWrap/>
            <w:vAlign w:val="center"/>
            <w:hideMark/>
          </w:tcPr>
          <w:p w14:paraId="6794A72A"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2019</w:t>
            </w:r>
          </w:p>
        </w:tc>
        <w:tc>
          <w:tcPr>
            <w:tcW w:w="964" w:type="dxa"/>
            <w:tcBorders>
              <w:left w:val="single" w:sz="4" w:space="0" w:color="auto"/>
              <w:bottom w:val="single" w:sz="4" w:space="0" w:color="auto"/>
            </w:tcBorders>
            <w:shd w:val="clear" w:color="auto" w:fill="auto"/>
            <w:noWrap/>
            <w:vAlign w:val="center"/>
            <w:hideMark/>
          </w:tcPr>
          <w:p w14:paraId="4CDDEEBE"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2.38</w:t>
            </w:r>
          </w:p>
        </w:tc>
        <w:tc>
          <w:tcPr>
            <w:tcW w:w="964" w:type="dxa"/>
            <w:tcBorders>
              <w:bottom w:val="single" w:sz="4" w:space="0" w:color="auto"/>
            </w:tcBorders>
            <w:shd w:val="clear" w:color="auto" w:fill="auto"/>
            <w:noWrap/>
            <w:vAlign w:val="center"/>
            <w:hideMark/>
          </w:tcPr>
          <w:p w14:paraId="791CD97E"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0.47</w:t>
            </w:r>
          </w:p>
        </w:tc>
        <w:tc>
          <w:tcPr>
            <w:tcW w:w="850" w:type="dxa"/>
            <w:tcBorders>
              <w:bottom w:val="single" w:sz="4" w:space="0" w:color="auto"/>
            </w:tcBorders>
            <w:shd w:val="clear" w:color="auto" w:fill="auto"/>
            <w:noWrap/>
            <w:vAlign w:val="center"/>
            <w:hideMark/>
          </w:tcPr>
          <w:p w14:paraId="62D0BB3F"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8.07</w:t>
            </w:r>
          </w:p>
        </w:tc>
        <w:tc>
          <w:tcPr>
            <w:tcW w:w="907" w:type="dxa"/>
            <w:tcBorders>
              <w:bottom w:val="single" w:sz="4" w:space="0" w:color="auto"/>
            </w:tcBorders>
            <w:shd w:val="clear" w:color="auto" w:fill="auto"/>
            <w:noWrap/>
            <w:vAlign w:val="center"/>
            <w:hideMark/>
          </w:tcPr>
          <w:p w14:paraId="7CAC3F1E"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3.06</w:t>
            </w:r>
          </w:p>
        </w:tc>
        <w:tc>
          <w:tcPr>
            <w:tcW w:w="907" w:type="dxa"/>
            <w:tcBorders>
              <w:bottom w:val="single" w:sz="4" w:space="0" w:color="auto"/>
            </w:tcBorders>
            <w:shd w:val="clear" w:color="auto" w:fill="auto"/>
            <w:noWrap/>
            <w:vAlign w:val="center"/>
            <w:hideMark/>
          </w:tcPr>
          <w:p w14:paraId="76FE5CED"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14.29</w:t>
            </w:r>
          </w:p>
        </w:tc>
        <w:tc>
          <w:tcPr>
            <w:tcW w:w="850" w:type="dxa"/>
            <w:tcBorders>
              <w:bottom w:val="single" w:sz="4" w:space="0" w:color="auto"/>
            </w:tcBorders>
            <w:shd w:val="clear" w:color="auto" w:fill="auto"/>
            <w:noWrap/>
            <w:vAlign w:val="center"/>
            <w:hideMark/>
          </w:tcPr>
          <w:p w14:paraId="173FFA31"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1.7</w:t>
            </w:r>
          </w:p>
        </w:tc>
        <w:tc>
          <w:tcPr>
            <w:tcW w:w="964" w:type="dxa"/>
            <w:tcBorders>
              <w:bottom w:val="single" w:sz="4" w:space="0" w:color="auto"/>
            </w:tcBorders>
            <w:shd w:val="clear" w:color="auto" w:fill="auto"/>
            <w:noWrap/>
            <w:vAlign w:val="center"/>
            <w:hideMark/>
          </w:tcPr>
          <w:p w14:paraId="0C6DFAA7"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0.4</w:t>
            </w:r>
          </w:p>
        </w:tc>
        <w:tc>
          <w:tcPr>
            <w:tcW w:w="794" w:type="dxa"/>
            <w:tcBorders>
              <w:bottom w:val="single" w:sz="4" w:space="0" w:color="auto"/>
            </w:tcBorders>
            <w:shd w:val="clear" w:color="auto" w:fill="auto"/>
            <w:noWrap/>
            <w:vAlign w:val="center"/>
            <w:hideMark/>
          </w:tcPr>
          <w:p w14:paraId="72358BC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0.27</w:t>
            </w:r>
          </w:p>
        </w:tc>
        <w:tc>
          <w:tcPr>
            <w:tcW w:w="907" w:type="dxa"/>
            <w:tcBorders>
              <w:bottom w:val="single" w:sz="4" w:space="0" w:color="auto"/>
            </w:tcBorders>
            <w:shd w:val="clear" w:color="auto" w:fill="auto"/>
            <w:noWrap/>
            <w:vAlign w:val="center"/>
            <w:hideMark/>
          </w:tcPr>
          <w:p w14:paraId="0B3FD9C3"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0.3</w:t>
            </w:r>
          </w:p>
        </w:tc>
        <w:tc>
          <w:tcPr>
            <w:tcW w:w="907" w:type="dxa"/>
            <w:tcBorders>
              <w:bottom w:val="single" w:sz="4" w:space="0" w:color="auto"/>
              <w:right w:val="single" w:sz="4" w:space="0" w:color="auto"/>
            </w:tcBorders>
            <w:shd w:val="clear" w:color="auto" w:fill="auto"/>
            <w:noWrap/>
            <w:vAlign w:val="center"/>
            <w:hideMark/>
          </w:tcPr>
          <w:p w14:paraId="2B91D58C"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0.93</w:t>
            </w:r>
          </w:p>
        </w:tc>
      </w:tr>
      <w:tr w:rsidR="00D042E3" w:rsidRPr="000528C6" w14:paraId="1F9B3932" w14:textId="77777777" w:rsidTr="00036AEB">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0D0F3"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País</w:t>
            </w:r>
          </w:p>
        </w:tc>
        <w:tc>
          <w:tcPr>
            <w:tcW w:w="964" w:type="dxa"/>
            <w:tcBorders>
              <w:top w:val="single" w:sz="4" w:space="0" w:color="auto"/>
              <w:left w:val="single" w:sz="4" w:space="0" w:color="auto"/>
              <w:bottom w:val="single" w:sz="4" w:space="0" w:color="auto"/>
            </w:tcBorders>
            <w:shd w:val="clear" w:color="000000" w:fill="FFFFFF"/>
            <w:noWrap/>
            <w:vAlign w:val="center"/>
            <w:hideMark/>
          </w:tcPr>
          <w:p w14:paraId="2B4CE0EE"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El Salvador</w:t>
            </w:r>
          </w:p>
        </w:tc>
        <w:tc>
          <w:tcPr>
            <w:tcW w:w="964" w:type="dxa"/>
            <w:tcBorders>
              <w:top w:val="single" w:sz="4" w:space="0" w:color="auto"/>
              <w:bottom w:val="single" w:sz="4" w:space="0" w:color="auto"/>
            </w:tcBorders>
            <w:shd w:val="clear" w:color="000000" w:fill="FFFFFF"/>
            <w:noWrap/>
            <w:vAlign w:val="center"/>
            <w:hideMark/>
          </w:tcPr>
          <w:p w14:paraId="3F5DDE75"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Guatemala</w:t>
            </w:r>
          </w:p>
        </w:tc>
        <w:tc>
          <w:tcPr>
            <w:tcW w:w="850" w:type="dxa"/>
            <w:tcBorders>
              <w:top w:val="single" w:sz="4" w:space="0" w:color="auto"/>
              <w:bottom w:val="single" w:sz="4" w:space="0" w:color="auto"/>
            </w:tcBorders>
            <w:shd w:val="clear" w:color="000000" w:fill="FFFFFF"/>
            <w:noWrap/>
            <w:vAlign w:val="center"/>
            <w:hideMark/>
          </w:tcPr>
          <w:p w14:paraId="0F2BF9BC"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Honduras</w:t>
            </w:r>
          </w:p>
        </w:tc>
        <w:tc>
          <w:tcPr>
            <w:tcW w:w="907" w:type="dxa"/>
            <w:tcBorders>
              <w:top w:val="single" w:sz="4" w:space="0" w:color="auto"/>
              <w:bottom w:val="single" w:sz="4" w:space="0" w:color="auto"/>
            </w:tcBorders>
            <w:shd w:val="clear" w:color="000000" w:fill="FFFFFF"/>
            <w:noWrap/>
            <w:vAlign w:val="center"/>
            <w:hideMark/>
          </w:tcPr>
          <w:p w14:paraId="251862DC"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México</w:t>
            </w:r>
          </w:p>
        </w:tc>
        <w:tc>
          <w:tcPr>
            <w:tcW w:w="907" w:type="dxa"/>
            <w:tcBorders>
              <w:top w:val="single" w:sz="4" w:space="0" w:color="auto"/>
              <w:bottom w:val="single" w:sz="4" w:space="0" w:color="auto"/>
            </w:tcBorders>
            <w:shd w:val="clear" w:color="000000" w:fill="FFFFFF"/>
            <w:noWrap/>
            <w:vAlign w:val="center"/>
            <w:hideMark/>
          </w:tcPr>
          <w:p w14:paraId="3395694A"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Nicaragua</w:t>
            </w:r>
          </w:p>
        </w:tc>
        <w:tc>
          <w:tcPr>
            <w:tcW w:w="850" w:type="dxa"/>
            <w:tcBorders>
              <w:top w:val="single" w:sz="4" w:space="0" w:color="auto"/>
              <w:bottom w:val="single" w:sz="4" w:space="0" w:color="auto"/>
            </w:tcBorders>
            <w:shd w:val="clear" w:color="000000" w:fill="FFFFFF"/>
            <w:noWrap/>
            <w:vAlign w:val="center"/>
            <w:hideMark/>
          </w:tcPr>
          <w:p w14:paraId="05F50DC9"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Panamá</w:t>
            </w:r>
          </w:p>
        </w:tc>
        <w:tc>
          <w:tcPr>
            <w:tcW w:w="964" w:type="dxa"/>
            <w:tcBorders>
              <w:top w:val="single" w:sz="4" w:space="0" w:color="auto"/>
              <w:bottom w:val="single" w:sz="4" w:space="0" w:color="auto"/>
            </w:tcBorders>
            <w:shd w:val="clear" w:color="000000" w:fill="FFFFFF"/>
            <w:noWrap/>
            <w:vAlign w:val="center"/>
            <w:hideMark/>
          </w:tcPr>
          <w:p w14:paraId="251E7997"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Paraguay</w:t>
            </w:r>
          </w:p>
        </w:tc>
        <w:tc>
          <w:tcPr>
            <w:tcW w:w="794" w:type="dxa"/>
            <w:tcBorders>
              <w:top w:val="single" w:sz="4" w:space="0" w:color="auto"/>
              <w:bottom w:val="single" w:sz="4" w:space="0" w:color="auto"/>
            </w:tcBorders>
            <w:shd w:val="clear" w:color="000000" w:fill="FFFFFF"/>
            <w:noWrap/>
            <w:vAlign w:val="center"/>
            <w:hideMark/>
          </w:tcPr>
          <w:p w14:paraId="1D2B57B8"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Perú</w:t>
            </w:r>
          </w:p>
        </w:tc>
        <w:tc>
          <w:tcPr>
            <w:tcW w:w="907" w:type="dxa"/>
            <w:tcBorders>
              <w:top w:val="single" w:sz="4" w:space="0" w:color="auto"/>
              <w:bottom w:val="single" w:sz="4" w:space="0" w:color="auto"/>
            </w:tcBorders>
            <w:shd w:val="clear" w:color="000000" w:fill="FFFFFF"/>
            <w:noWrap/>
            <w:vAlign w:val="center"/>
            <w:hideMark/>
          </w:tcPr>
          <w:p w14:paraId="22D0FAB9"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Uruguay</w:t>
            </w:r>
          </w:p>
        </w:tc>
        <w:tc>
          <w:tcPr>
            <w:tcW w:w="907" w:type="dxa"/>
            <w:tcBorders>
              <w:top w:val="single" w:sz="4" w:space="0" w:color="auto"/>
              <w:bottom w:val="single" w:sz="4" w:space="0" w:color="auto"/>
              <w:right w:val="single" w:sz="4" w:space="0" w:color="auto"/>
            </w:tcBorders>
            <w:shd w:val="clear" w:color="000000" w:fill="FFFFFF"/>
            <w:noWrap/>
            <w:vAlign w:val="center"/>
            <w:hideMark/>
          </w:tcPr>
          <w:p w14:paraId="462F4C9F"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Venezuela</w:t>
            </w:r>
          </w:p>
        </w:tc>
      </w:tr>
      <w:tr w:rsidR="00D042E3" w:rsidRPr="000528C6" w14:paraId="350F5A66" w14:textId="77777777" w:rsidTr="00036AEB">
        <w:trPr>
          <w:trHeight w:val="320"/>
        </w:trPr>
        <w:tc>
          <w:tcPr>
            <w:tcW w:w="704" w:type="dxa"/>
            <w:tcBorders>
              <w:top w:val="single" w:sz="4" w:space="0" w:color="auto"/>
              <w:left w:val="single" w:sz="4" w:space="0" w:color="auto"/>
              <w:right w:val="single" w:sz="4" w:space="0" w:color="auto"/>
            </w:tcBorders>
            <w:shd w:val="clear" w:color="auto" w:fill="auto"/>
            <w:noWrap/>
            <w:vAlign w:val="center"/>
            <w:hideMark/>
          </w:tcPr>
          <w:p w14:paraId="20EDE6F1"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2001</w:t>
            </w:r>
          </w:p>
        </w:tc>
        <w:tc>
          <w:tcPr>
            <w:tcW w:w="964" w:type="dxa"/>
            <w:tcBorders>
              <w:top w:val="single" w:sz="4" w:space="0" w:color="auto"/>
              <w:left w:val="single" w:sz="4" w:space="0" w:color="auto"/>
            </w:tcBorders>
            <w:shd w:val="clear" w:color="auto" w:fill="auto"/>
            <w:noWrap/>
            <w:vAlign w:val="center"/>
            <w:hideMark/>
          </w:tcPr>
          <w:p w14:paraId="61C172BB"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1.18</w:t>
            </w:r>
          </w:p>
        </w:tc>
        <w:tc>
          <w:tcPr>
            <w:tcW w:w="964" w:type="dxa"/>
            <w:tcBorders>
              <w:top w:val="single" w:sz="4" w:space="0" w:color="auto"/>
            </w:tcBorders>
            <w:shd w:val="clear" w:color="auto" w:fill="auto"/>
            <w:noWrap/>
            <w:vAlign w:val="center"/>
            <w:hideMark/>
          </w:tcPr>
          <w:p w14:paraId="555B5F33"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1.52</w:t>
            </w:r>
          </w:p>
        </w:tc>
        <w:tc>
          <w:tcPr>
            <w:tcW w:w="850" w:type="dxa"/>
            <w:tcBorders>
              <w:top w:val="single" w:sz="4" w:space="0" w:color="auto"/>
            </w:tcBorders>
            <w:shd w:val="clear" w:color="auto" w:fill="auto"/>
            <w:noWrap/>
            <w:vAlign w:val="center"/>
            <w:hideMark/>
          </w:tcPr>
          <w:p w14:paraId="2D601D9E"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0.69</w:t>
            </w:r>
          </w:p>
        </w:tc>
        <w:tc>
          <w:tcPr>
            <w:tcW w:w="907" w:type="dxa"/>
            <w:tcBorders>
              <w:top w:val="single" w:sz="4" w:space="0" w:color="auto"/>
            </w:tcBorders>
            <w:shd w:val="clear" w:color="auto" w:fill="auto"/>
            <w:noWrap/>
            <w:vAlign w:val="center"/>
            <w:hideMark/>
          </w:tcPr>
          <w:p w14:paraId="5B5CF410"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6.33</w:t>
            </w:r>
          </w:p>
        </w:tc>
        <w:tc>
          <w:tcPr>
            <w:tcW w:w="907" w:type="dxa"/>
            <w:tcBorders>
              <w:top w:val="single" w:sz="4" w:space="0" w:color="auto"/>
            </w:tcBorders>
            <w:shd w:val="clear" w:color="auto" w:fill="auto"/>
            <w:noWrap/>
            <w:vAlign w:val="center"/>
            <w:hideMark/>
          </w:tcPr>
          <w:p w14:paraId="180BF676"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0.53</w:t>
            </w:r>
          </w:p>
        </w:tc>
        <w:tc>
          <w:tcPr>
            <w:tcW w:w="850" w:type="dxa"/>
            <w:tcBorders>
              <w:top w:val="single" w:sz="4" w:space="0" w:color="auto"/>
            </w:tcBorders>
            <w:shd w:val="clear" w:color="auto" w:fill="auto"/>
            <w:noWrap/>
            <w:vAlign w:val="center"/>
            <w:hideMark/>
          </w:tcPr>
          <w:p w14:paraId="1DFACEE2"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1.69</w:t>
            </w:r>
          </w:p>
        </w:tc>
        <w:tc>
          <w:tcPr>
            <w:tcW w:w="964" w:type="dxa"/>
            <w:tcBorders>
              <w:top w:val="single" w:sz="4" w:space="0" w:color="auto"/>
            </w:tcBorders>
            <w:shd w:val="clear" w:color="auto" w:fill="auto"/>
            <w:noWrap/>
            <w:vAlign w:val="center"/>
            <w:hideMark/>
          </w:tcPr>
          <w:p w14:paraId="39DF688D"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1.34</w:t>
            </w:r>
          </w:p>
        </w:tc>
        <w:tc>
          <w:tcPr>
            <w:tcW w:w="794" w:type="dxa"/>
            <w:tcBorders>
              <w:top w:val="single" w:sz="4" w:space="0" w:color="auto"/>
            </w:tcBorders>
            <w:shd w:val="clear" w:color="auto" w:fill="auto"/>
            <w:noWrap/>
            <w:vAlign w:val="center"/>
            <w:hideMark/>
          </w:tcPr>
          <w:p w14:paraId="4ABAC8C2"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2.25</w:t>
            </w:r>
          </w:p>
        </w:tc>
        <w:tc>
          <w:tcPr>
            <w:tcW w:w="907" w:type="dxa"/>
            <w:tcBorders>
              <w:top w:val="single" w:sz="4" w:space="0" w:color="auto"/>
            </w:tcBorders>
            <w:shd w:val="clear" w:color="auto" w:fill="auto"/>
            <w:noWrap/>
            <w:vAlign w:val="center"/>
            <w:hideMark/>
          </w:tcPr>
          <w:p w14:paraId="7AB484A7"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1.37</w:t>
            </w:r>
          </w:p>
        </w:tc>
        <w:tc>
          <w:tcPr>
            <w:tcW w:w="907" w:type="dxa"/>
            <w:tcBorders>
              <w:top w:val="single" w:sz="4" w:space="0" w:color="auto"/>
              <w:right w:val="single" w:sz="4" w:space="0" w:color="auto"/>
            </w:tcBorders>
            <w:shd w:val="clear" w:color="auto" w:fill="auto"/>
            <w:noWrap/>
            <w:vAlign w:val="center"/>
            <w:hideMark/>
          </w:tcPr>
          <w:p w14:paraId="7A51F420"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5.1</w:t>
            </w:r>
          </w:p>
        </w:tc>
      </w:tr>
      <w:tr w:rsidR="00D042E3" w:rsidRPr="000528C6" w14:paraId="0CCFC5BB" w14:textId="77777777" w:rsidTr="00036AEB">
        <w:trPr>
          <w:trHeight w:val="320"/>
        </w:trPr>
        <w:tc>
          <w:tcPr>
            <w:tcW w:w="704" w:type="dxa"/>
            <w:tcBorders>
              <w:left w:val="single" w:sz="4" w:space="0" w:color="auto"/>
              <w:right w:val="single" w:sz="4" w:space="0" w:color="auto"/>
            </w:tcBorders>
            <w:shd w:val="clear" w:color="auto" w:fill="auto"/>
            <w:noWrap/>
            <w:vAlign w:val="center"/>
            <w:hideMark/>
          </w:tcPr>
          <w:p w14:paraId="290BCEC0"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2007</w:t>
            </w:r>
          </w:p>
        </w:tc>
        <w:tc>
          <w:tcPr>
            <w:tcW w:w="964" w:type="dxa"/>
            <w:tcBorders>
              <w:left w:val="single" w:sz="4" w:space="0" w:color="auto"/>
            </w:tcBorders>
            <w:shd w:val="clear" w:color="auto" w:fill="auto"/>
            <w:noWrap/>
            <w:vAlign w:val="center"/>
            <w:hideMark/>
          </w:tcPr>
          <w:p w14:paraId="45077178"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0.89</w:t>
            </w:r>
          </w:p>
        </w:tc>
        <w:tc>
          <w:tcPr>
            <w:tcW w:w="964" w:type="dxa"/>
            <w:shd w:val="clear" w:color="auto" w:fill="auto"/>
            <w:noWrap/>
            <w:vAlign w:val="center"/>
            <w:hideMark/>
          </w:tcPr>
          <w:p w14:paraId="4998DAA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1.32</w:t>
            </w:r>
          </w:p>
        </w:tc>
        <w:tc>
          <w:tcPr>
            <w:tcW w:w="850" w:type="dxa"/>
            <w:shd w:val="clear" w:color="auto" w:fill="auto"/>
            <w:noWrap/>
            <w:vAlign w:val="center"/>
            <w:hideMark/>
          </w:tcPr>
          <w:p w14:paraId="08089B73"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0.61</w:t>
            </w:r>
          </w:p>
        </w:tc>
        <w:tc>
          <w:tcPr>
            <w:tcW w:w="907" w:type="dxa"/>
            <w:shd w:val="clear" w:color="auto" w:fill="auto"/>
            <w:noWrap/>
            <w:vAlign w:val="center"/>
            <w:hideMark/>
          </w:tcPr>
          <w:p w14:paraId="4D404466"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10.11</w:t>
            </w:r>
          </w:p>
        </w:tc>
        <w:tc>
          <w:tcPr>
            <w:tcW w:w="907" w:type="dxa"/>
            <w:shd w:val="clear" w:color="auto" w:fill="auto"/>
            <w:noWrap/>
            <w:vAlign w:val="center"/>
            <w:hideMark/>
          </w:tcPr>
          <w:p w14:paraId="358CCAAE"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0.47</w:t>
            </w:r>
          </w:p>
        </w:tc>
        <w:tc>
          <w:tcPr>
            <w:tcW w:w="850" w:type="dxa"/>
            <w:shd w:val="clear" w:color="auto" w:fill="auto"/>
            <w:noWrap/>
            <w:vAlign w:val="center"/>
            <w:hideMark/>
          </w:tcPr>
          <w:p w14:paraId="754855F1"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2.24</w:t>
            </w:r>
          </w:p>
        </w:tc>
        <w:tc>
          <w:tcPr>
            <w:tcW w:w="964" w:type="dxa"/>
            <w:shd w:val="clear" w:color="auto" w:fill="auto"/>
            <w:noWrap/>
            <w:vAlign w:val="center"/>
            <w:hideMark/>
          </w:tcPr>
          <w:p w14:paraId="7315EB7E"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1.24</w:t>
            </w:r>
          </w:p>
        </w:tc>
        <w:tc>
          <w:tcPr>
            <w:tcW w:w="794" w:type="dxa"/>
            <w:shd w:val="clear" w:color="auto" w:fill="auto"/>
            <w:noWrap/>
            <w:vAlign w:val="center"/>
            <w:hideMark/>
          </w:tcPr>
          <w:p w14:paraId="2AF8452C"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3.13</w:t>
            </w:r>
          </w:p>
        </w:tc>
        <w:tc>
          <w:tcPr>
            <w:tcW w:w="907" w:type="dxa"/>
            <w:shd w:val="clear" w:color="auto" w:fill="auto"/>
            <w:noWrap/>
            <w:vAlign w:val="center"/>
            <w:hideMark/>
          </w:tcPr>
          <w:p w14:paraId="1182815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1.06</w:t>
            </w:r>
          </w:p>
        </w:tc>
        <w:tc>
          <w:tcPr>
            <w:tcW w:w="907" w:type="dxa"/>
            <w:tcBorders>
              <w:right w:val="single" w:sz="4" w:space="0" w:color="auto"/>
            </w:tcBorders>
            <w:shd w:val="clear" w:color="auto" w:fill="auto"/>
            <w:noWrap/>
            <w:vAlign w:val="center"/>
            <w:hideMark/>
          </w:tcPr>
          <w:p w14:paraId="56A82CE9"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5.26</w:t>
            </w:r>
          </w:p>
        </w:tc>
      </w:tr>
      <w:tr w:rsidR="00D042E3" w:rsidRPr="000528C6" w14:paraId="3BA15198" w14:textId="77777777" w:rsidTr="00036AEB">
        <w:trPr>
          <w:trHeight w:val="320"/>
        </w:trPr>
        <w:tc>
          <w:tcPr>
            <w:tcW w:w="704" w:type="dxa"/>
            <w:tcBorders>
              <w:left w:val="single" w:sz="4" w:space="0" w:color="auto"/>
              <w:right w:val="single" w:sz="4" w:space="0" w:color="auto"/>
            </w:tcBorders>
            <w:shd w:val="clear" w:color="auto" w:fill="auto"/>
            <w:noWrap/>
            <w:vAlign w:val="center"/>
            <w:hideMark/>
          </w:tcPr>
          <w:p w14:paraId="19E15DAB"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2013</w:t>
            </w:r>
          </w:p>
        </w:tc>
        <w:tc>
          <w:tcPr>
            <w:tcW w:w="964" w:type="dxa"/>
            <w:tcBorders>
              <w:left w:val="single" w:sz="4" w:space="0" w:color="auto"/>
            </w:tcBorders>
            <w:shd w:val="clear" w:color="auto" w:fill="auto"/>
            <w:noWrap/>
            <w:vAlign w:val="center"/>
            <w:hideMark/>
          </w:tcPr>
          <w:p w14:paraId="75D32E9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0.65</w:t>
            </w:r>
          </w:p>
        </w:tc>
        <w:tc>
          <w:tcPr>
            <w:tcW w:w="964" w:type="dxa"/>
            <w:shd w:val="clear" w:color="auto" w:fill="auto"/>
            <w:noWrap/>
            <w:vAlign w:val="center"/>
            <w:hideMark/>
          </w:tcPr>
          <w:p w14:paraId="41AECC37"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0.67</w:t>
            </w:r>
          </w:p>
        </w:tc>
        <w:tc>
          <w:tcPr>
            <w:tcW w:w="850" w:type="dxa"/>
            <w:shd w:val="clear" w:color="auto" w:fill="auto"/>
            <w:noWrap/>
            <w:vAlign w:val="center"/>
            <w:hideMark/>
          </w:tcPr>
          <w:p w14:paraId="69DD3BE9"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0.43</w:t>
            </w:r>
          </w:p>
        </w:tc>
        <w:tc>
          <w:tcPr>
            <w:tcW w:w="907" w:type="dxa"/>
            <w:shd w:val="clear" w:color="auto" w:fill="auto"/>
            <w:noWrap/>
            <w:vAlign w:val="center"/>
            <w:hideMark/>
          </w:tcPr>
          <w:p w14:paraId="675042FE"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5.7</w:t>
            </w:r>
          </w:p>
        </w:tc>
        <w:tc>
          <w:tcPr>
            <w:tcW w:w="907" w:type="dxa"/>
            <w:shd w:val="clear" w:color="auto" w:fill="auto"/>
            <w:noWrap/>
            <w:vAlign w:val="center"/>
            <w:hideMark/>
          </w:tcPr>
          <w:p w14:paraId="0D26F2F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0.28</w:t>
            </w:r>
          </w:p>
        </w:tc>
        <w:tc>
          <w:tcPr>
            <w:tcW w:w="850" w:type="dxa"/>
            <w:shd w:val="clear" w:color="auto" w:fill="auto"/>
            <w:noWrap/>
            <w:vAlign w:val="center"/>
            <w:hideMark/>
          </w:tcPr>
          <w:p w14:paraId="2A43249A"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1.56</w:t>
            </w:r>
          </w:p>
        </w:tc>
        <w:tc>
          <w:tcPr>
            <w:tcW w:w="964" w:type="dxa"/>
            <w:shd w:val="clear" w:color="auto" w:fill="auto"/>
            <w:noWrap/>
            <w:vAlign w:val="center"/>
            <w:hideMark/>
          </w:tcPr>
          <w:p w14:paraId="6CDFF6FE"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0.71</w:t>
            </w:r>
          </w:p>
        </w:tc>
        <w:tc>
          <w:tcPr>
            <w:tcW w:w="794" w:type="dxa"/>
            <w:shd w:val="clear" w:color="auto" w:fill="auto"/>
            <w:noWrap/>
            <w:vAlign w:val="center"/>
            <w:hideMark/>
          </w:tcPr>
          <w:p w14:paraId="67136050"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2.08</w:t>
            </w:r>
          </w:p>
        </w:tc>
        <w:tc>
          <w:tcPr>
            <w:tcW w:w="907" w:type="dxa"/>
            <w:shd w:val="clear" w:color="auto" w:fill="auto"/>
            <w:noWrap/>
            <w:vAlign w:val="center"/>
            <w:hideMark/>
          </w:tcPr>
          <w:p w14:paraId="6D62C895"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0.8</w:t>
            </w:r>
          </w:p>
        </w:tc>
        <w:tc>
          <w:tcPr>
            <w:tcW w:w="907" w:type="dxa"/>
            <w:tcBorders>
              <w:right w:val="single" w:sz="4" w:space="0" w:color="auto"/>
            </w:tcBorders>
            <w:shd w:val="clear" w:color="auto" w:fill="auto"/>
            <w:noWrap/>
            <w:vAlign w:val="center"/>
            <w:hideMark/>
          </w:tcPr>
          <w:p w14:paraId="01B5EF13"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2.21</w:t>
            </w:r>
          </w:p>
        </w:tc>
      </w:tr>
      <w:tr w:rsidR="00D042E3" w:rsidRPr="000528C6" w14:paraId="5DCF23DF" w14:textId="77777777" w:rsidTr="00036AEB">
        <w:trPr>
          <w:trHeight w:val="320"/>
        </w:trPr>
        <w:tc>
          <w:tcPr>
            <w:tcW w:w="704" w:type="dxa"/>
            <w:tcBorders>
              <w:left w:val="single" w:sz="4" w:space="0" w:color="auto"/>
              <w:bottom w:val="single" w:sz="4" w:space="0" w:color="auto"/>
              <w:right w:val="single" w:sz="4" w:space="0" w:color="auto"/>
            </w:tcBorders>
            <w:shd w:val="clear" w:color="auto" w:fill="auto"/>
            <w:noWrap/>
            <w:vAlign w:val="center"/>
            <w:hideMark/>
          </w:tcPr>
          <w:p w14:paraId="36C3F5B6"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2019</w:t>
            </w:r>
          </w:p>
        </w:tc>
        <w:tc>
          <w:tcPr>
            <w:tcW w:w="964" w:type="dxa"/>
            <w:tcBorders>
              <w:left w:val="single" w:sz="4" w:space="0" w:color="auto"/>
              <w:bottom w:val="single" w:sz="4" w:space="0" w:color="auto"/>
            </w:tcBorders>
            <w:shd w:val="clear" w:color="auto" w:fill="auto"/>
            <w:noWrap/>
            <w:vAlign w:val="center"/>
            <w:hideMark/>
          </w:tcPr>
          <w:p w14:paraId="16B60828"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0.34</w:t>
            </w:r>
          </w:p>
        </w:tc>
        <w:tc>
          <w:tcPr>
            <w:tcW w:w="964" w:type="dxa"/>
            <w:tcBorders>
              <w:bottom w:val="single" w:sz="4" w:space="0" w:color="auto"/>
            </w:tcBorders>
            <w:shd w:val="clear" w:color="auto" w:fill="auto"/>
            <w:noWrap/>
            <w:vAlign w:val="center"/>
            <w:hideMark/>
          </w:tcPr>
          <w:p w14:paraId="6063B37B"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0.54</w:t>
            </w:r>
          </w:p>
        </w:tc>
        <w:tc>
          <w:tcPr>
            <w:tcW w:w="850" w:type="dxa"/>
            <w:tcBorders>
              <w:bottom w:val="single" w:sz="4" w:space="0" w:color="auto"/>
            </w:tcBorders>
            <w:shd w:val="clear" w:color="auto" w:fill="auto"/>
            <w:noWrap/>
            <w:vAlign w:val="center"/>
            <w:hideMark/>
          </w:tcPr>
          <w:p w14:paraId="6BE9646D"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0.14</w:t>
            </w:r>
          </w:p>
        </w:tc>
        <w:tc>
          <w:tcPr>
            <w:tcW w:w="907" w:type="dxa"/>
            <w:tcBorders>
              <w:bottom w:val="single" w:sz="4" w:space="0" w:color="auto"/>
            </w:tcBorders>
            <w:shd w:val="clear" w:color="auto" w:fill="auto"/>
            <w:noWrap/>
            <w:vAlign w:val="center"/>
            <w:hideMark/>
          </w:tcPr>
          <w:p w14:paraId="73BE9544"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4.16</w:t>
            </w:r>
          </w:p>
        </w:tc>
        <w:tc>
          <w:tcPr>
            <w:tcW w:w="907" w:type="dxa"/>
            <w:tcBorders>
              <w:bottom w:val="single" w:sz="4" w:space="0" w:color="auto"/>
            </w:tcBorders>
            <w:shd w:val="clear" w:color="auto" w:fill="auto"/>
            <w:noWrap/>
            <w:vAlign w:val="center"/>
            <w:hideMark/>
          </w:tcPr>
          <w:p w14:paraId="717152A7"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0.16</w:t>
            </w:r>
          </w:p>
        </w:tc>
        <w:tc>
          <w:tcPr>
            <w:tcW w:w="850" w:type="dxa"/>
            <w:tcBorders>
              <w:bottom w:val="single" w:sz="4" w:space="0" w:color="auto"/>
            </w:tcBorders>
            <w:shd w:val="clear" w:color="auto" w:fill="auto"/>
            <w:noWrap/>
            <w:vAlign w:val="center"/>
            <w:hideMark/>
          </w:tcPr>
          <w:p w14:paraId="237CC1BD"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0.96</w:t>
            </w:r>
          </w:p>
        </w:tc>
        <w:tc>
          <w:tcPr>
            <w:tcW w:w="964" w:type="dxa"/>
            <w:tcBorders>
              <w:bottom w:val="single" w:sz="4" w:space="0" w:color="auto"/>
            </w:tcBorders>
            <w:shd w:val="clear" w:color="auto" w:fill="auto"/>
            <w:noWrap/>
            <w:vAlign w:val="center"/>
            <w:hideMark/>
          </w:tcPr>
          <w:p w14:paraId="042126E3"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0.53</w:t>
            </w:r>
          </w:p>
        </w:tc>
        <w:tc>
          <w:tcPr>
            <w:tcW w:w="794" w:type="dxa"/>
            <w:tcBorders>
              <w:bottom w:val="single" w:sz="4" w:space="0" w:color="auto"/>
            </w:tcBorders>
            <w:shd w:val="clear" w:color="auto" w:fill="auto"/>
            <w:noWrap/>
            <w:vAlign w:val="center"/>
            <w:hideMark/>
          </w:tcPr>
          <w:p w14:paraId="06DD80ED"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1.78</w:t>
            </w:r>
          </w:p>
        </w:tc>
        <w:tc>
          <w:tcPr>
            <w:tcW w:w="907" w:type="dxa"/>
            <w:tcBorders>
              <w:bottom w:val="single" w:sz="4" w:space="0" w:color="auto"/>
            </w:tcBorders>
            <w:shd w:val="clear" w:color="auto" w:fill="auto"/>
            <w:noWrap/>
            <w:vAlign w:val="center"/>
            <w:hideMark/>
          </w:tcPr>
          <w:p w14:paraId="7AA7A8E2"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0.5</w:t>
            </w:r>
          </w:p>
        </w:tc>
        <w:tc>
          <w:tcPr>
            <w:tcW w:w="907" w:type="dxa"/>
            <w:tcBorders>
              <w:bottom w:val="single" w:sz="4" w:space="0" w:color="auto"/>
              <w:right w:val="single" w:sz="4" w:space="0" w:color="auto"/>
            </w:tcBorders>
            <w:shd w:val="clear" w:color="auto" w:fill="auto"/>
            <w:noWrap/>
            <w:vAlign w:val="center"/>
            <w:hideMark/>
          </w:tcPr>
          <w:p w14:paraId="0D06ED6D" w14:textId="77777777" w:rsidR="00D042E3" w:rsidRPr="000528C6" w:rsidRDefault="00D042E3" w:rsidP="00036AEB">
            <w:pPr>
              <w:rPr>
                <w:rFonts w:ascii="Calibri" w:eastAsia="DengXian" w:hAnsi="Calibri" w:cs="Calibri"/>
                <w:sz w:val="16"/>
                <w:szCs w:val="16"/>
              </w:rPr>
            </w:pPr>
            <w:r w:rsidRPr="000528C6">
              <w:rPr>
                <w:rFonts w:ascii="Calibri" w:eastAsia="DengXian" w:hAnsi="Calibri" w:cs="Calibri"/>
                <w:sz w:val="16"/>
                <w:szCs w:val="16"/>
                <w:lang w:val="es-ES"/>
              </w:rPr>
              <w:t>0.5</w:t>
            </w:r>
          </w:p>
        </w:tc>
      </w:tr>
    </w:tbl>
    <w:p w14:paraId="6EA00178" w14:textId="77777777" w:rsidR="00D042E3" w:rsidRPr="009B09B6" w:rsidRDefault="00D042E3" w:rsidP="00D042E3">
      <w:pPr>
        <w:adjustRightInd w:val="0"/>
        <w:snapToGrid w:val="0"/>
        <w:spacing w:before="40" w:line="240" w:lineRule="exact"/>
        <w:jc w:val="center"/>
        <w:rPr>
          <w:rFonts w:ascii="Calibri" w:eastAsia="Times New Roman" w:hAnsi="Calibri" w:cs="Calibri"/>
          <w:b/>
          <w:sz w:val="18"/>
          <w:lang w:val="es-ES" w:eastAsia="de-DE" w:bidi="en-US"/>
        </w:rPr>
      </w:pPr>
      <w:r w:rsidRPr="000528C6">
        <w:rPr>
          <w:rFonts w:ascii="Calibri" w:eastAsia="DengXian" w:hAnsi="Calibri" w:cs="Calibri"/>
          <w:lang w:val="es-ES"/>
        </w:rPr>
        <w:t xml:space="preserve"> </w:t>
      </w:r>
      <w:r w:rsidRPr="000528C6">
        <w:rPr>
          <w:rFonts w:ascii="Calibri" w:eastAsia="Times New Roman" w:hAnsi="Calibri" w:cs="Calibri"/>
          <w:b/>
          <w:sz w:val="18"/>
          <w:lang w:val="es-ES" w:eastAsia="de-DE" w:bidi="en-US"/>
        </w:rPr>
        <w:t xml:space="preserve">Cuadro 1. </w:t>
      </w:r>
      <w:r w:rsidRPr="009B09B6">
        <w:rPr>
          <w:rFonts w:ascii="Calibri" w:eastAsia="Times New Roman" w:hAnsi="Calibri" w:cs="Calibri"/>
          <w:bCs/>
          <w:sz w:val="18"/>
          <w:lang w:val="es-ES" w:eastAsia="de-DE" w:bidi="en-US"/>
        </w:rPr>
        <w:t>Centralidad de grados normalizada de las redes comerciales</w:t>
      </w:r>
    </w:p>
    <w:p w14:paraId="0B65422C" w14:textId="77777777" w:rsidR="00D042E3" w:rsidRPr="0028499D" w:rsidRDefault="00D042E3" w:rsidP="00D042E3">
      <w:pPr>
        <w:adjustRightInd w:val="0"/>
        <w:snapToGrid w:val="0"/>
        <w:spacing w:after="120" w:line="240" w:lineRule="exact"/>
        <w:jc w:val="center"/>
        <w:rPr>
          <w:rFonts w:ascii="Calibri" w:eastAsia="Times New Roman" w:hAnsi="Calibri" w:cs="Calibri"/>
          <w:bCs/>
          <w:sz w:val="18"/>
          <w:lang w:val="es-ES" w:eastAsia="de-DE" w:bidi="en-US"/>
        </w:rPr>
      </w:pPr>
      <w:r w:rsidRPr="009B09B6">
        <w:rPr>
          <w:rFonts w:ascii="Calibri" w:eastAsia="Times New Roman" w:hAnsi="Calibri" w:cs="Calibri"/>
          <w:b/>
          <w:sz w:val="18"/>
          <w:lang w:val="es-ES" w:eastAsia="de-DE" w:bidi="en-US"/>
        </w:rPr>
        <w:t xml:space="preserve">Fuente: </w:t>
      </w:r>
      <w:r w:rsidRPr="009B09B6">
        <w:rPr>
          <w:rFonts w:ascii="Calibri" w:eastAsia="Times New Roman" w:hAnsi="Calibri" w:cs="Calibri"/>
          <w:bCs/>
          <w:sz w:val="18"/>
          <w:lang w:val="es-ES" w:eastAsia="de-DE" w:bidi="en-US"/>
        </w:rPr>
        <w:t>Elaboración propia</w:t>
      </w:r>
    </w:p>
    <w:p w14:paraId="37113537" w14:textId="54EDB1FE" w:rsidR="00A301B0" w:rsidRPr="000528C6" w:rsidRDefault="00A301B0" w:rsidP="00A301B0">
      <w:pPr>
        <w:spacing w:afterLines="25" w:after="81" w:line="260" w:lineRule="exact"/>
        <w:ind w:firstLineChars="200" w:firstLine="400"/>
        <w:rPr>
          <w:rFonts w:ascii="Calibri" w:eastAsia="DengXian" w:hAnsi="Calibri" w:cs="Calibri"/>
          <w:lang w:val="es-ES"/>
        </w:rPr>
      </w:pPr>
      <w:r>
        <w:rPr>
          <w:rFonts w:ascii="Calibri" w:eastAsia="DengXian" w:hAnsi="Calibri" w:cs="Calibri"/>
          <w:lang w:val="es-ES"/>
        </w:rPr>
        <w:t>..</w:t>
      </w:r>
      <w:r w:rsidRPr="000528C6">
        <w:rPr>
          <w:rFonts w:ascii="Calibri" w:eastAsia="DengXian" w:hAnsi="Calibri" w:cs="Calibri"/>
          <w:lang w:val="es-ES"/>
        </w:rPr>
        <w:t xml:space="preserve">. </w:t>
      </w:r>
    </w:p>
    <w:p w14:paraId="1EA732B2" w14:textId="09395891" w:rsidR="00FC0D0F" w:rsidRPr="007B68EC" w:rsidRDefault="00D042E3" w:rsidP="009E6F64">
      <w:pPr>
        <w:pStyle w:val="aff0"/>
      </w:pPr>
      <w:r>
        <w:t>X</w:t>
      </w:r>
      <w:r w:rsidR="00FC0D0F" w:rsidRPr="007B68EC">
        <w:t xml:space="preserve">. </w:t>
      </w:r>
      <w:r w:rsidR="00FC0D0F">
        <w:t>Conclusión</w:t>
      </w:r>
    </w:p>
    <w:p w14:paraId="06DE8CA0" w14:textId="1758E7F9" w:rsidR="00FC0D0F" w:rsidRDefault="00E756B4" w:rsidP="00712680">
      <w:pPr>
        <w:pStyle w:val="aff"/>
      </w:pPr>
      <w:r w:rsidRPr="00E756B4">
        <w:t xml:space="preserve">A través de análisis de </w:t>
      </w:r>
      <w:r w:rsidR="00F24C1D">
        <w:t>40.410 tuits recopilados</w:t>
      </w:r>
      <w:r w:rsidRPr="00E756B4">
        <w:t xml:space="preserve">, este </w:t>
      </w:r>
      <w:r w:rsidRPr="00E756B4">
        <w:rPr>
          <w:rFonts w:hint="eastAsia"/>
        </w:rPr>
        <w:t>trabajo</w:t>
      </w:r>
      <w:r w:rsidRPr="00E756B4">
        <w:t xml:space="preserve"> estudia y analiza los </w:t>
      </w:r>
      <w:r>
        <w:t>discursos en español</w:t>
      </w:r>
      <w:r w:rsidRPr="00E756B4">
        <w:t xml:space="preserve"> sobre </w:t>
      </w:r>
      <w:r w:rsidRPr="00FC0D0F">
        <w:t>"</w:t>
      </w:r>
      <w:r w:rsidR="00944A0A">
        <w:t>l</w:t>
      </w:r>
      <w:r w:rsidRPr="00FC0D0F">
        <w:t>a Franja y la Ruta"</w:t>
      </w:r>
      <w:r w:rsidRPr="00E756B4">
        <w:t xml:space="preserve"> en la plataforma de Twitter </w:t>
      </w:r>
      <w:r w:rsidR="00F24C1D">
        <w:t xml:space="preserve">durante el octubre de 2013 hasta el mayo de 2020 </w:t>
      </w:r>
      <w:r w:rsidRPr="00E756B4">
        <w:t xml:space="preserve">y encuentra que, aunque la discusión de la iniciativa fluctúa entre siete años, </w:t>
      </w:r>
      <w:r>
        <w:t>se ve</w:t>
      </w:r>
      <w:r w:rsidRPr="00E756B4">
        <w:t xml:space="preserve"> una tendencia general </w:t>
      </w:r>
      <w:r>
        <w:t>de crecimiento</w:t>
      </w:r>
      <w:r w:rsidRPr="00E756B4">
        <w:t xml:space="preserve">. En cuanto a las emociones, hemos notado que, con el desarrollo de la iniciativa, el público de habla hispana </w:t>
      </w:r>
      <w:r>
        <w:t>viene formando</w:t>
      </w:r>
      <w:r w:rsidRPr="00E756B4">
        <w:t xml:space="preserve"> sentimiento</w:t>
      </w:r>
      <w:r>
        <w:t>s</w:t>
      </w:r>
      <w:r w:rsidRPr="00E756B4">
        <w:t xml:space="preserve"> más claro</w:t>
      </w:r>
      <w:r>
        <w:t>s</w:t>
      </w:r>
      <w:r w:rsidRPr="00E756B4">
        <w:t xml:space="preserve"> hacia </w:t>
      </w:r>
      <w:r w:rsidR="00E449A6" w:rsidRPr="00FC0D0F">
        <w:t>"</w:t>
      </w:r>
      <w:r w:rsidR="00E449A6">
        <w:t>l</w:t>
      </w:r>
      <w:r w:rsidR="00E449A6" w:rsidRPr="00FC0D0F">
        <w:t>a Franja y la Ruta"</w:t>
      </w:r>
      <w:r w:rsidRPr="00E756B4">
        <w:t xml:space="preserve">. Aunque el discurso positivo en general representa la mayoría, la tendencia </w:t>
      </w:r>
      <w:r w:rsidR="00CD2C69">
        <w:t xml:space="preserve">creciente </w:t>
      </w:r>
      <w:r w:rsidRPr="00E756B4">
        <w:t xml:space="preserve">de desarrollo del discurso negativo también debe </w:t>
      </w:r>
      <w:r w:rsidR="00E449A6">
        <w:t>ser atendido</w:t>
      </w:r>
      <w:r w:rsidR="00CD2C69">
        <w:t>,</w:t>
      </w:r>
      <w:r w:rsidRPr="00E756B4">
        <w:t xml:space="preserve"> </w:t>
      </w:r>
      <w:r w:rsidR="00CD2C69">
        <w:t>e</w:t>
      </w:r>
      <w:r w:rsidRPr="00E756B4">
        <w:t xml:space="preserve">specialmente </w:t>
      </w:r>
      <w:r w:rsidR="00E449A6">
        <w:t xml:space="preserve">se debe cuidar la influencia que ha traído el </w:t>
      </w:r>
      <w:r w:rsidRPr="00E756B4">
        <w:t>corona</w:t>
      </w:r>
      <w:r w:rsidR="00E449A6">
        <w:t>virus</w:t>
      </w:r>
      <w:r w:rsidRPr="00E756B4">
        <w:t xml:space="preserve">. A nivel de </w:t>
      </w:r>
      <w:r w:rsidR="00E449A6">
        <w:t xml:space="preserve">la </w:t>
      </w:r>
      <w:r w:rsidRPr="00E756B4">
        <w:t xml:space="preserve">red </w:t>
      </w:r>
      <w:r w:rsidR="00E449A6">
        <w:t>de comunicación</w:t>
      </w:r>
      <w:r w:rsidRPr="00E756B4">
        <w:t>, hemos notado que tiene una estructura t</w:t>
      </w:r>
      <w:r w:rsidRPr="00E756B4">
        <w:rPr>
          <w:rFonts w:hint="eastAsia"/>
        </w:rPr>
        <w:t>í</w:t>
      </w:r>
      <w:r w:rsidRPr="00E756B4">
        <w:t>pica de "centro-periferia"</w:t>
      </w:r>
      <w:r w:rsidR="00E449A6">
        <w:t>, l</w:t>
      </w:r>
      <w:r w:rsidRPr="00E756B4">
        <w:t>os medios rusos, los medios españoles, los académicos y los think tanks han jugado papel</w:t>
      </w:r>
      <w:r w:rsidR="00E449A6">
        <w:t>es</w:t>
      </w:r>
      <w:r w:rsidRPr="00E756B4">
        <w:t xml:space="preserve"> importante</w:t>
      </w:r>
      <w:r w:rsidR="00E449A6">
        <w:t>s</w:t>
      </w:r>
      <w:r w:rsidRPr="00E756B4">
        <w:t xml:space="preserve"> en </w:t>
      </w:r>
      <w:r w:rsidR="00E449A6">
        <w:t>dicha red</w:t>
      </w:r>
      <w:r w:rsidRPr="00E756B4">
        <w:t xml:space="preserve">. </w:t>
      </w:r>
      <w:r w:rsidR="00E449A6">
        <w:t>Aunque los medios de comunicación de China pueden traer l</w:t>
      </w:r>
      <w:r w:rsidRPr="00E756B4">
        <w:t xml:space="preserve">a información de </w:t>
      </w:r>
      <w:r w:rsidR="00E449A6" w:rsidRPr="00FC0D0F">
        <w:t>"</w:t>
      </w:r>
      <w:r w:rsidR="002C03DD">
        <w:t>l</w:t>
      </w:r>
      <w:r w:rsidR="00E449A6" w:rsidRPr="00FC0D0F">
        <w:t>a Franja y la Ruta"</w:t>
      </w:r>
      <w:r w:rsidRPr="00E756B4">
        <w:t xml:space="preserve"> a la red, su influencia debe mejorarse aún más.</w:t>
      </w:r>
    </w:p>
    <w:p w14:paraId="48C7EF3B" w14:textId="393197FB" w:rsidR="00D042E3" w:rsidRDefault="00D042E3" w:rsidP="00712680">
      <w:pPr>
        <w:pStyle w:val="aff"/>
      </w:pPr>
    </w:p>
    <w:p w14:paraId="3EA04117" w14:textId="77777777" w:rsidR="00D042E3" w:rsidRPr="00FC0D0F" w:rsidRDefault="00D042E3" w:rsidP="00712680">
      <w:pPr>
        <w:pStyle w:val="aff"/>
        <w:rPr>
          <w:i/>
        </w:rPr>
      </w:pPr>
    </w:p>
    <w:p w14:paraId="61217099" w14:textId="35759A15" w:rsidR="00A86E9F" w:rsidRPr="007B68EC" w:rsidRDefault="00FE2186" w:rsidP="001A4634">
      <w:pPr>
        <w:pStyle w:val="aff0"/>
      </w:pPr>
      <w:r w:rsidRPr="007B68EC">
        <w:t>Bibliografía</w:t>
      </w:r>
    </w:p>
    <w:p w14:paraId="5EC31C0E" w14:textId="77777777" w:rsidR="0098181F" w:rsidRPr="002B4A69" w:rsidRDefault="0098181F" w:rsidP="002B4A69">
      <w:pPr>
        <w:adjustRightInd w:val="0"/>
        <w:snapToGrid w:val="0"/>
        <w:spacing w:line="228" w:lineRule="auto"/>
        <w:ind w:left="425" w:hanging="425"/>
        <w:rPr>
          <w:rFonts w:asciiTheme="minorHAnsi" w:eastAsia="Times New Roman" w:hAnsiTheme="minorHAnsi" w:cstheme="minorHAnsi"/>
          <w:noProof w:val="0"/>
          <w:sz w:val="18"/>
          <w:lang w:val="es-ES" w:eastAsia="de-DE" w:bidi="en-US"/>
        </w:rPr>
      </w:pPr>
      <w:r w:rsidRPr="002B4A69">
        <w:rPr>
          <w:rFonts w:asciiTheme="minorHAnsi" w:eastAsia="Times New Roman" w:hAnsiTheme="minorHAnsi" w:cstheme="minorHAnsi"/>
          <w:noProof w:val="0"/>
          <w:sz w:val="18"/>
          <w:lang w:val="es-ES" w:eastAsia="de-DE" w:bidi="en-US"/>
        </w:rPr>
        <w:t xml:space="preserve">(Beltrán 2009) Beltrán A. J. 2009. La inmigración china en Cataluña. </w:t>
      </w:r>
      <w:r w:rsidRPr="002B4A69">
        <w:rPr>
          <w:rFonts w:asciiTheme="minorHAnsi" w:eastAsia="Times New Roman" w:hAnsiTheme="minorHAnsi" w:cstheme="minorHAnsi"/>
          <w:i/>
          <w:noProof w:val="0"/>
          <w:sz w:val="18"/>
          <w:lang w:val="es-ES" w:eastAsia="de-DE" w:bidi="en-US"/>
        </w:rPr>
        <w:t>Visions de la Xina: cultura mil· lenària</w:t>
      </w:r>
      <w:r w:rsidRPr="002B4A69">
        <w:rPr>
          <w:rFonts w:asciiTheme="minorHAnsi" w:eastAsia="Times New Roman" w:hAnsiTheme="minorHAnsi" w:cstheme="minorHAnsi"/>
          <w:noProof w:val="0"/>
          <w:sz w:val="18"/>
          <w:lang w:val="es-ES" w:eastAsia="de-DE" w:bidi="en-US"/>
        </w:rPr>
        <w:t xml:space="preserve">, 125-150. </w:t>
      </w:r>
    </w:p>
    <w:p w14:paraId="7E1833E7" w14:textId="7F07BCEC" w:rsidR="0098181F" w:rsidRPr="0088760C" w:rsidRDefault="0098181F" w:rsidP="002B4A69">
      <w:pPr>
        <w:adjustRightInd w:val="0"/>
        <w:snapToGrid w:val="0"/>
        <w:spacing w:line="228" w:lineRule="auto"/>
        <w:ind w:left="425" w:hanging="425"/>
        <w:rPr>
          <w:rFonts w:asciiTheme="minorHAnsi" w:eastAsia="Times New Roman" w:hAnsiTheme="minorHAnsi" w:cstheme="minorHAnsi"/>
          <w:noProof w:val="0"/>
          <w:sz w:val="18"/>
          <w:lang w:val="es-ES" w:eastAsia="de-DE" w:bidi="en-US"/>
        </w:rPr>
      </w:pPr>
      <w:r w:rsidRPr="002B4A69">
        <w:rPr>
          <w:rFonts w:asciiTheme="minorHAnsi" w:eastAsia="Times New Roman" w:hAnsiTheme="minorHAnsi" w:cstheme="minorHAnsi"/>
          <w:noProof w:val="0"/>
          <w:sz w:val="18"/>
          <w:lang w:val="es-ES" w:eastAsia="de-DE" w:bidi="en-US"/>
        </w:rPr>
        <w:t>(Beltrán 2007) Beltrán A</w:t>
      </w:r>
      <w:r w:rsidR="00E00D3B">
        <w:rPr>
          <w:rFonts w:asciiTheme="minorHAnsi" w:eastAsia="Times New Roman" w:hAnsiTheme="minorHAnsi" w:cstheme="minorHAnsi"/>
          <w:noProof w:val="0"/>
          <w:sz w:val="18"/>
          <w:lang w:val="es-ES" w:eastAsia="de-DE" w:bidi="en-US"/>
        </w:rPr>
        <w:t xml:space="preserve">. </w:t>
      </w:r>
      <w:r w:rsidRPr="002B4A69">
        <w:rPr>
          <w:rFonts w:asciiTheme="minorHAnsi" w:eastAsia="Times New Roman" w:hAnsiTheme="minorHAnsi" w:cstheme="minorHAnsi"/>
          <w:noProof w:val="0"/>
          <w:sz w:val="18"/>
          <w:lang w:val="es-ES" w:eastAsia="de-DE" w:bidi="en-US"/>
        </w:rPr>
        <w:t xml:space="preserve">J. 2007. El transnacionalismo en el empresariado asiático de España. </w:t>
      </w:r>
      <w:r w:rsidRPr="0088760C">
        <w:rPr>
          <w:rFonts w:asciiTheme="minorHAnsi" w:eastAsia="Times New Roman" w:hAnsiTheme="minorHAnsi" w:cstheme="minorHAnsi"/>
          <w:i/>
          <w:noProof w:val="0"/>
          <w:sz w:val="18"/>
          <w:lang w:val="es-ES" w:eastAsia="de-DE" w:bidi="en-US"/>
        </w:rPr>
        <w:t>Revista CIDOB d'afers internacionals</w:t>
      </w:r>
      <w:r w:rsidRPr="0088760C">
        <w:rPr>
          <w:rFonts w:asciiTheme="minorHAnsi" w:eastAsia="Times New Roman" w:hAnsiTheme="minorHAnsi" w:cstheme="minorHAnsi"/>
          <w:noProof w:val="0"/>
          <w:sz w:val="18"/>
          <w:lang w:val="es-ES" w:eastAsia="de-DE" w:bidi="en-US"/>
        </w:rPr>
        <w:t>, 13-32.</w:t>
      </w:r>
    </w:p>
    <w:p w14:paraId="018C1790" w14:textId="45CDCBB2" w:rsidR="0098181F" w:rsidRPr="0088760C" w:rsidRDefault="0098181F" w:rsidP="002B4A69">
      <w:pPr>
        <w:adjustRightInd w:val="0"/>
        <w:snapToGrid w:val="0"/>
        <w:spacing w:line="228" w:lineRule="auto"/>
        <w:ind w:left="425" w:hanging="425"/>
        <w:rPr>
          <w:rFonts w:asciiTheme="minorHAnsi" w:eastAsia="Times New Roman" w:hAnsiTheme="minorHAnsi" w:cstheme="minorHAnsi"/>
          <w:noProof w:val="0"/>
          <w:sz w:val="18"/>
          <w:lang w:val="es-ES" w:eastAsia="de-DE" w:bidi="en-US"/>
        </w:rPr>
      </w:pPr>
      <w:r w:rsidRPr="0088760C">
        <w:rPr>
          <w:rFonts w:asciiTheme="minorHAnsi" w:eastAsia="Times New Roman" w:hAnsiTheme="minorHAnsi" w:cstheme="minorHAnsi"/>
          <w:noProof w:val="0"/>
          <w:sz w:val="18"/>
          <w:lang w:val="es-ES" w:eastAsia="de-DE" w:bidi="en-US"/>
        </w:rPr>
        <w:t xml:space="preserve">(China Daily 2019) China Daily. 2019. Overseas Chinese Official Report Released [N/OL], </w:t>
      </w:r>
      <w:r w:rsidRPr="0088760C">
        <w:rPr>
          <w:rFonts w:asciiTheme="minorHAnsi" w:eastAsiaTheme="minorEastAsia" w:hAnsiTheme="minorHAnsi" w:cstheme="minorHAnsi"/>
          <w:noProof w:val="0"/>
          <w:sz w:val="18"/>
          <w:lang w:val="es-ES" w:bidi="en-US"/>
        </w:rPr>
        <w:t xml:space="preserve">Available online: </w:t>
      </w:r>
      <w:hyperlink r:id="rId11" w:history="1">
        <w:r w:rsidR="00187560" w:rsidRPr="0088760C">
          <w:rPr>
            <w:rStyle w:val="a9"/>
            <w:rFonts w:asciiTheme="minorHAnsi" w:eastAsia="Times New Roman" w:hAnsiTheme="minorHAnsi" w:cstheme="minorHAnsi"/>
            <w:noProof w:val="0"/>
            <w:sz w:val="18"/>
            <w:lang w:val="es-ES" w:eastAsia="de-DE" w:bidi="en-US"/>
          </w:rPr>
          <w:t>https://cn.chinadaily.com.cn/a/201912/20/WS5dfca964a31099ab995f2da0.html</w:t>
        </w:r>
      </w:hyperlink>
      <w:r w:rsidR="00187560" w:rsidRPr="0088760C">
        <w:rPr>
          <w:rFonts w:asciiTheme="minorHAnsi" w:eastAsia="Times New Roman" w:hAnsiTheme="minorHAnsi" w:cstheme="minorHAnsi"/>
          <w:noProof w:val="0"/>
          <w:sz w:val="18"/>
          <w:lang w:val="es-ES" w:eastAsia="de-DE" w:bidi="en-US"/>
        </w:rPr>
        <w:t xml:space="preserve"> </w:t>
      </w:r>
      <w:r w:rsidRPr="0088760C">
        <w:rPr>
          <w:rFonts w:asciiTheme="minorHAnsi" w:eastAsiaTheme="minorEastAsia" w:hAnsiTheme="minorHAnsi" w:cstheme="minorHAnsi"/>
          <w:noProof w:val="0"/>
          <w:sz w:val="18"/>
          <w:lang w:val="es-ES" w:bidi="en-US"/>
        </w:rPr>
        <w:t>(</w:t>
      </w:r>
      <w:r w:rsidR="00E00D3B" w:rsidRPr="0088760C">
        <w:rPr>
          <w:rFonts w:asciiTheme="minorHAnsi" w:eastAsiaTheme="minorEastAsia" w:hAnsiTheme="minorHAnsi" w:cstheme="minorHAnsi"/>
          <w:noProof w:val="0"/>
          <w:sz w:val="18"/>
          <w:lang w:val="es-ES" w:bidi="en-US"/>
        </w:rPr>
        <w:t xml:space="preserve">consultado el 19 de noviembre de 2020) </w:t>
      </w:r>
      <w:r w:rsidRPr="0088760C">
        <w:rPr>
          <w:rFonts w:asciiTheme="minorHAnsi" w:eastAsia="Times New Roman" w:hAnsiTheme="minorHAnsi" w:cstheme="minorHAnsi"/>
          <w:noProof w:val="0"/>
          <w:sz w:val="18"/>
          <w:lang w:val="es-ES" w:eastAsia="de-DE" w:bidi="en-US"/>
        </w:rPr>
        <w:t>(</w:t>
      </w:r>
      <w:r w:rsidR="008A687B" w:rsidRPr="0088760C">
        <w:rPr>
          <w:rFonts w:asciiTheme="minorHAnsi" w:eastAsia="Times New Roman" w:hAnsiTheme="minorHAnsi" w:cstheme="minorHAnsi"/>
          <w:noProof w:val="0"/>
          <w:sz w:val="18"/>
          <w:lang w:val="es-ES" w:eastAsia="de-DE" w:bidi="en-US"/>
        </w:rPr>
        <w:t>en chino</w:t>
      </w:r>
      <w:r w:rsidRPr="0088760C">
        <w:rPr>
          <w:rFonts w:asciiTheme="minorHAnsi" w:eastAsia="Times New Roman" w:hAnsiTheme="minorHAnsi" w:cstheme="minorHAnsi"/>
          <w:noProof w:val="0"/>
          <w:sz w:val="18"/>
          <w:lang w:val="es-ES" w:eastAsia="de-DE" w:bidi="en-US"/>
        </w:rPr>
        <w:t>).</w:t>
      </w:r>
    </w:p>
    <w:p w14:paraId="76709F7D" w14:textId="04037D16" w:rsidR="0098181F" w:rsidRPr="002B4A69" w:rsidRDefault="0098181F" w:rsidP="002B4A69">
      <w:pPr>
        <w:adjustRightInd w:val="0"/>
        <w:snapToGrid w:val="0"/>
        <w:spacing w:line="228" w:lineRule="auto"/>
        <w:ind w:left="425" w:hanging="425"/>
        <w:rPr>
          <w:rFonts w:asciiTheme="minorHAnsi" w:eastAsia="Times New Roman" w:hAnsiTheme="minorHAnsi" w:cstheme="minorHAnsi"/>
          <w:noProof w:val="0"/>
          <w:sz w:val="18"/>
          <w:lang w:val="es-ES" w:eastAsia="de-DE" w:bidi="en-US"/>
        </w:rPr>
      </w:pPr>
      <w:r w:rsidRPr="002B4A69">
        <w:rPr>
          <w:rFonts w:asciiTheme="minorHAnsi" w:eastAsia="Times New Roman" w:hAnsiTheme="minorHAnsi" w:cstheme="minorHAnsi"/>
          <w:noProof w:val="0"/>
          <w:sz w:val="18"/>
          <w:lang w:val="es-ES" w:eastAsia="de-DE" w:bidi="en-US"/>
        </w:rPr>
        <w:t xml:space="preserve">(Ferrer 2020) Ferrer, M.S. 2020. Los chinos son la comunidad de extranjeros con más trabajadores autónomos, [EB/OL], </w:t>
      </w:r>
      <w:r w:rsidRPr="002B4A69">
        <w:rPr>
          <w:rFonts w:asciiTheme="minorHAnsi" w:eastAsiaTheme="minorEastAsia" w:hAnsiTheme="minorHAnsi" w:cstheme="minorHAnsi"/>
          <w:noProof w:val="0"/>
          <w:sz w:val="18"/>
          <w:lang w:val="es-ES" w:bidi="en-US"/>
        </w:rPr>
        <w:t>Available online:</w:t>
      </w:r>
      <w:r w:rsidRPr="002B4A69">
        <w:rPr>
          <w:rFonts w:asciiTheme="minorHAnsi" w:eastAsia="Times New Roman" w:hAnsiTheme="minorHAnsi" w:cstheme="minorHAnsi"/>
          <w:noProof w:val="0"/>
          <w:sz w:val="18"/>
          <w:lang w:val="es-ES" w:eastAsia="de-DE" w:bidi="en-US"/>
        </w:rPr>
        <w:t xml:space="preserve"> </w:t>
      </w:r>
      <w:hyperlink r:id="rId12" w:history="1">
        <w:r w:rsidR="00187560" w:rsidRPr="002B4A69">
          <w:rPr>
            <w:rStyle w:val="a9"/>
            <w:rFonts w:asciiTheme="minorHAnsi" w:eastAsia="Times New Roman" w:hAnsiTheme="minorHAnsi" w:cstheme="minorHAnsi"/>
            <w:noProof w:val="0"/>
            <w:sz w:val="18"/>
            <w:lang w:val="es-ES" w:eastAsia="de-DE" w:bidi="en-US"/>
          </w:rPr>
          <w:t>https://www.uoc.edu/portal/es/news/actualitat/2020/116-chinos-autonomos.html</w:t>
        </w:r>
      </w:hyperlink>
      <w:r w:rsidR="00187560" w:rsidRPr="002B4A69">
        <w:rPr>
          <w:rFonts w:asciiTheme="minorHAnsi" w:eastAsia="Times New Roman" w:hAnsiTheme="minorHAnsi" w:cstheme="minorHAnsi"/>
          <w:noProof w:val="0"/>
          <w:sz w:val="18"/>
          <w:lang w:val="es-ES" w:eastAsia="de-DE" w:bidi="en-US"/>
        </w:rPr>
        <w:t xml:space="preserve"> </w:t>
      </w:r>
      <w:r w:rsidRPr="002B4A69">
        <w:rPr>
          <w:rFonts w:asciiTheme="minorHAnsi" w:eastAsiaTheme="minorEastAsia" w:hAnsiTheme="minorHAnsi" w:cstheme="minorHAnsi"/>
          <w:noProof w:val="0"/>
          <w:sz w:val="18"/>
          <w:lang w:val="es-ES" w:bidi="en-US"/>
        </w:rPr>
        <w:t>(</w:t>
      </w:r>
      <w:r w:rsidR="008A687B" w:rsidRPr="008A687B">
        <w:rPr>
          <w:rFonts w:asciiTheme="minorHAnsi" w:eastAsiaTheme="minorEastAsia" w:hAnsiTheme="minorHAnsi" w:cstheme="minorHAnsi"/>
          <w:noProof w:val="0"/>
          <w:sz w:val="18"/>
          <w:lang w:val="es-ES" w:bidi="en-US"/>
        </w:rPr>
        <w:t>consultado el 19 de noviembre de 2020</w:t>
      </w:r>
      <w:r w:rsidRPr="002B4A69">
        <w:rPr>
          <w:rFonts w:asciiTheme="minorHAnsi" w:eastAsiaTheme="minorEastAsia" w:hAnsiTheme="minorHAnsi" w:cstheme="minorHAnsi"/>
          <w:noProof w:val="0"/>
          <w:sz w:val="18"/>
          <w:lang w:val="es-ES" w:bidi="en-US"/>
        </w:rPr>
        <w:t>).</w:t>
      </w:r>
    </w:p>
    <w:p w14:paraId="59A376BF" w14:textId="4BB4EE65" w:rsidR="0098181F" w:rsidRPr="002B4A69" w:rsidRDefault="0098181F" w:rsidP="002B4A69">
      <w:pPr>
        <w:adjustRightInd w:val="0"/>
        <w:snapToGrid w:val="0"/>
        <w:spacing w:line="228" w:lineRule="auto"/>
        <w:ind w:left="425" w:hanging="425"/>
        <w:rPr>
          <w:rFonts w:asciiTheme="minorHAnsi" w:eastAsia="Times New Roman" w:hAnsiTheme="minorHAnsi" w:cstheme="minorHAnsi"/>
          <w:noProof w:val="0"/>
          <w:sz w:val="18"/>
          <w:lang w:eastAsia="de-DE" w:bidi="en-US"/>
        </w:rPr>
      </w:pPr>
      <w:r w:rsidRPr="002B4A69">
        <w:rPr>
          <w:rFonts w:asciiTheme="minorHAnsi" w:eastAsia="Times New Roman" w:hAnsiTheme="minorHAnsi" w:cstheme="minorHAnsi"/>
          <w:noProof w:val="0"/>
          <w:sz w:val="18"/>
          <w:lang w:eastAsia="de-DE" w:bidi="en-US"/>
        </w:rPr>
        <w:t xml:space="preserve">(Wang 2019) Wang Z.G. 2019. Breakthrough and innovation: development strategies of Chinese enterprises in Spain after the 2008 economic crisis. </w:t>
      </w:r>
      <w:r w:rsidRPr="002B4A69">
        <w:rPr>
          <w:rFonts w:asciiTheme="minorHAnsi" w:eastAsia="Times New Roman" w:hAnsiTheme="minorHAnsi" w:cstheme="minorHAnsi"/>
          <w:i/>
          <w:noProof w:val="0"/>
          <w:sz w:val="18"/>
          <w:lang w:eastAsia="de-DE" w:bidi="en-US"/>
        </w:rPr>
        <w:t>Studies in the History of Chinese Overseas</w:t>
      </w:r>
      <w:r w:rsidRPr="002B4A69">
        <w:rPr>
          <w:rFonts w:asciiTheme="minorHAnsi" w:eastAsia="Times New Roman" w:hAnsiTheme="minorHAnsi" w:cstheme="minorHAnsi"/>
          <w:noProof w:val="0"/>
          <w:sz w:val="18"/>
          <w:lang w:eastAsia="de-DE" w:bidi="en-US"/>
        </w:rPr>
        <w:t>, (03): 49-59 (</w:t>
      </w:r>
      <w:r w:rsidR="008A687B">
        <w:rPr>
          <w:rFonts w:asciiTheme="minorHAnsi" w:eastAsia="Times New Roman" w:hAnsiTheme="minorHAnsi" w:cstheme="minorHAnsi"/>
          <w:noProof w:val="0"/>
          <w:sz w:val="18"/>
          <w:lang w:eastAsia="de-DE" w:bidi="en-US"/>
        </w:rPr>
        <w:t>en chino</w:t>
      </w:r>
      <w:r w:rsidRPr="002B4A69">
        <w:rPr>
          <w:rFonts w:asciiTheme="minorHAnsi" w:eastAsia="Times New Roman" w:hAnsiTheme="minorHAnsi" w:cstheme="minorHAnsi"/>
          <w:noProof w:val="0"/>
          <w:sz w:val="18"/>
          <w:lang w:eastAsia="de-DE" w:bidi="en-US"/>
        </w:rPr>
        <w:t>)</w:t>
      </w:r>
      <w:r w:rsidR="00BE6FF9">
        <w:rPr>
          <w:rFonts w:asciiTheme="minorHAnsi" w:eastAsia="Times New Roman" w:hAnsiTheme="minorHAnsi" w:cstheme="minorHAnsi"/>
          <w:noProof w:val="0"/>
          <w:sz w:val="18"/>
          <w:lang w:eastAsia="de-DE" w:bidi="en-US"/>
        </w:rPr>
        <w:t>.</w:t>
      </w:r>
    </w:p>
    <w:p w14:paraId="6F0F57D3" w14:textId="118B67D9" w:rsidR="0098181F" w:rsidRPr="008A687B" w:rsidRDefault="0098181F" w:rsidP="002B4A69">
      <w:pPr>
        <w:adjustRightInd w:val="0"/>
        <w:snapToGrid w:val="0"/>
        <w:spacing w:line="228" w:lineRule="auto"/>
        <w:ind w:left="425" w:hanging="425"/>
        <w:rPr>
          <w:rFonts w:asciiTheme="minorHAnsi" w:eastAsiaTheme="minorEastAsia" w:hAnsiTheme="minorHAnsi" w:cstheme="minorHAnsi"/>
          <w:noProof w:val="0"/>
          <w:sz w:val="18"/>
          <w:lang w:val="es-ES" w:bidi="en-US"/>
        </w:rPr>
      </w:pPr>
      <w:r w:rsidRPr="002B4A69">
        <w:rPr>
          <w:rFonts w:asciiTheme="minorHAnsi" w:eastAsiaTheme="minorEastAsia" w:hAnsiTheme="minorHAnsi" w:cstheme="minorHAnsi"/>
          <w:noProof w:val="0"/>
          <w:sz w:val="18"/>
          <w:lang w:bidi="en-US"/>
        </w:rPr>
        <w:t xml:space="preserve">Consultation of the Denomination File. </w:t>
      </w:r>
      <w:r w:rsidRPr="008A687B">
        <w:rPr>
          <w:rFonts w:asciiTheme="minorHAnsi" w:eastAsiaTheme="minorEastAsia" w:hAnsiTheme="minorHAnsi" w:cstheme="minorHAnsi"/>
          <w:noProof w:val="0"/>
          <w:sz w:val="18"/>
          <w:lang w:val="es-ES" w:bidi="en-US"/>
        </w:rPr>
        <w:t xml:space="preserve">Available online: </w:t>
      </w:r>
      <w:hyperlink r:id="rId13" w:history="1">
        <w:r w:rsidRPr="008A687B">
          <w:rPr>
            <w:rFonts w:asciiTheme="minorHAnsi" w:eastAsia="Times New Roman" w:hAnsiTheme="minorHAnsi" w:cstheme="minorHAnsi"/>
            <w:noProof w:val="0"/>
            <w:color w:val="auto"/>
            <w:sz w:val="18"/>
            <w:lang w:val="es-ES" w:eastAsia="de-DE" w:bidi="en-US"/>
          </w:rPr>
          <w:t>https://sede.mir.gob.es/opencms/export/sites/default/es/procedimientos-y-servicios/tramites-sobre-asociaciones-inscritas/consulta-del-fichero-de-denominaciones-de-asociaciones/</w:t>
        </w:r>
      </w:hyperlink>
      <w:r w:rsidRPr="008A687B">
        <w:rPr>
          <w:rFonts w:asciiTheme="minorHAnsi" w:eastAsia="Times New Roman" w:hAnsiTheme="minorHAnsi" w:cstheme="minorHAnsi"/>
          <w:noProof w:val="0"/>
          <w:sz w:val="18"/>
          <w:lang w:val="es-ES" w:eastAsia="de-DE" w:bidi="en-US"/>
        </w:rPr>
        <w:t xml:space="preserve"> </w:t>
      </w:r>
      <w:r w:rsidRPr="008A687B">
        <w:rPr>
          <w:rFonts w:asciiTheme="minorHAnsi" w:eastAsiaTheme="minorEastAsia" w:hAnsiTheme="minorHAnsi" w:cstheme="minorHAnsi"/>
          <w:noProof w:val="0"/>
          <w:sz w:val="18"/>
          <w:lang w:val="es-ES" w:bidi="en-US"/>
        </w:rPr>
        <w:t>(</w:t>
      </w:r>
      <w:r w:rsidR="008A687B" w:rsidRPr="008A687B">
        <w:rPr>
          <w:rFonts w:asciiTheme="minorHAnsi" w:eastAsiaTheme="minorEastAsia" w:hAnsiTheme="minorHAnsi" w:cstheme="minorHAnsi"/>
          <w:noProof w:val="0"/>
          <w:sz w:val="18"/>
          <w:lang w:val="es-ES" w:bidi="en-US"/>
        </w:rPr>
        <w:t>consultado el 19 de noviembre de 2020</w:t>
      </w:r>
      <w:r w:rsidRPr="008A687B">
        <w:rPr>
          <w:rFonts w:asciiTheme="minorHAnsi" w:eastAsiaTheme="minorEastAsia" w:hAnsiTheme="minorHAnsi" w:cstheme="minorHAnsi"/>
          <w:noProof w:val="0"/>
          <w:sz w:val="18"/>
          <w:lang w:val="es-ES" w:bidi="en-US"/>
        </w:rPr>
        <w:t>).</w:t>
      </w:r>
    </w:p>
    <w:p w14:paraId="121EF70C" w14:textId="46C5222D" w:rsidR="00A86E9F" w:rsidRPr="002B4A69" w:rsidRDefault="00F773A9" w:rsidP="002B4A69">
      <w:pPr>
        <w:pStyle w:val="MDPI71References"/>
        <w:numPr>
          <w:ilvl w:val="0"/>
          <w:numId w:val="0"/>
        </w:numPr>
        <w:ind w:left="425" w:hanging="425"/>
        <w:rPr>
          <w:rFonts w:asciiTheme="minorHAnsi" w:eastAsiaTheme="minorEastAsia" w:hAnsiTheme="minorHAnsi" w:cstheme="minorHAnsi"/>
          <w:lang w:val="es-ES" w:eastAsia="zh-CN"/>
        </w:rPr>
      </w:pPr>
      <w:r w:rsidRPr="007D7D44">
        <w:rPr>
          <w:rFonts w:asciiTheme="minorHAnsi" w:hAnsiTheme="minorHAnsi" w:cstheme="minorHAnsi"/>
          <w:lang w:val="es-ES"/>
        </w:rPr>
        <w:t xml:space="preserve">(Jia y Zhang 2018) </w:t>
      </w:r>
      <w:r w:rsidR="00034285" w:rsidRPr="007D7D44">
        <w:rPr>
          <w:rFonts w:asciiTheme="minorHAnsi" w:hAnsiTheme="minorHAnsi" w:cstheme="minorHAnsi"/>
          <w:lang w:val="es-ES"/>
        </w:rPr>
        <w:t>Jia Shihui y Zhang Fan</w:t>
      </w:r>
      <w:r w:rsidRPr="007D7D44">
        <w:rPr>
          <w:rFonts w:asciiTheme="minorHAnsi" w:hAnsiTheme="minorHAnsi" w:cstheme="minorHAnsi"/>
          <w:lang w:val="es-ES"/>
        </w:rPr>
        <w:t xml:space="preserve">. 2018. </w:t>
      </w:r>
      <w:r w:rsidR="00034285" w:rsidRPr="002B4A69">
        <w:rPr>
          <w:rFonts w:asciiTheme="minorHAnsi" w:hAnsiTheme="minorHAnsi" w:cstheme="minorHAnsi"/>
          <w:lang w:val="es-ES"/>
        </w:rPr>
        <w:t>Perspectivas de los medios argentinos sobre la iniciativa de la Franja y la Ruta: enfoque, opinión pública y marco de información</w:t>
      </w:r>
      <w:r w:rsidRPr="002B4A69">
        <w:rPr>
          <w:rFonts w:asciiTheme="minorHAnsi" w:hAnsiTheme="minorHAnsi" w:cstheme="minorHAnsi"/>
          <w:lang w:val="es-ES"/>
        </w:rPr>
        <w:t xml:space="preserve">. </w:t>
      </w:r>
      <w:r w:rsidR="00034285" w:rsidRPr="002B4A69">
        <w:rPr>
          <w:rFonts w:asciiTheme="minorHAnsi" w:hAnsiTheme="minorHAnsi" w:cstheme="minorHAnsi"/>
          <w:lang w:val="es-ES"/>
        </w:rPr>
        <w:t>Comunicación internacional, n.° 2, 2018, pp. 60-68.</w:t>
      </w:r>
      <w:r w:rsidR="006D0DA2" w:rsidRPr="002B4A69">
        <w:rPr>
          <w:rFonts w:asciiTheme="minorHAnsi" w:hAnsiTheme="minorHAnsi" w:cstheme="minorHAnsi"/>
          <w:lang w:val="es-ES"/>
        </w:rPr>
        <w:t xml:space="preserve"> (</w:t>
      </w:r>
      <w:r w:rsidR="008A687B">
        <w:rPr>
          <w:rFonts w:asciiTheme="minorHAnsi" w:hAnsiTheme="minorHAnsi" w:cstheme="minorHAnsi"/>
          <w:lang w:val="es-ES"/>
        </w:rPr>
        <w:t>en chino</w:t>
      </w:r>
      <w:r w:rsidR="006D0DA2" w:rsidRPr="002B4A69">
        <w:rPr>
          <w:rFonts w:asciiTheme="minorHAnsi" w:hAnsiTheme="minorHAnsi" w:cstheme="minorHAnsi"/>
          <w:lang w:val="es-ES"/>
        </w:rPr>
        <w:t>)</w:t>
      </w:r>
      <w:r w:rsidR="00AF168E">
        <w:rPr>
          <w:rFonts w:asciiTheme="minorHAnsi" w:hAnsiTheme="minorHAnsi" w:cstheme="minorHAnsi"/>
          <w:lang w:val="es-ES"/>
        </w:rPr>
        <w:t>.</w:t>
      </w:r>
    </w:p>
    <w:p w14:paraId="5DF2E82C" w14:textId="13BD05AC" w:rsidR="00AC3297" w:rsidRPr="002B4A69" w:rsidRDefault="00AC3297" w:rsidP="002B4A69">
      <w:pPr>
        <w:pStyle w:val="MDPI71References"/>
        <w:numPr>
          <w:ilvl w:val="0"/>
          <w:numId w:val="0"/>
        </w:numPr>
        <w:ind w:left="425" w:hanging="425"/>
        <w:rPr>
          <w:rFonts w:asciiTheme="minorHAnsi" w:hAnsiTheme="minorHAnsi" w:cstheme="minorHAnsi"/>
          <w:lang w:val="es-ES"/>
        </w:rPr>
      </w:pPr>
      <w:r w:rsidRPr="002B4A69">
        <w:rPr>
          <w:rFonts w:asciiTheme="minorHAnsi" w:hAnsiTheme="minorHAnsi" w:cstheme="minorHAnsi"/>
          <w:lang w:val="es-ES"/>
        </w:rPr>
        <w:t xml:space="preserve">(Guo 2018) Guo Cunhai. </w:t>
      </w:r>
      <w:r w:rsidR="00134710" w:rsidRPr="002B4A69">
        <w:rPr>
          <w:rFonts w:asciiTheme="minorHAnsi" w:hAnsiTheme="minorHAnsi" w:cstheme="minorHAnsi"/>
          <w:lang w:val="es-ES"/>
        </w:rPr>
        <w:t xml:space="preserve">2018. </w:t>
      </w:r>
      <w:r w:rsidRPr="002B4A69">
        <w:rPr>
          <w:rFonts w:asciiTheme="minorHAnsi" w:hAnsiTheme="minorHAnsi" w:cstheme="minorHAnsi"/>
          <w:lang w:val="es-ES"/>
        </w:rPr>
        <w:t>El 'vínculo de pueblo a pueblo' promueve la construcción conjunta de la '</w:t>
      </w:r>
      <w:r w:rsidR="006D0DA2" w:rsidRPr="002B4A69">
        <w:rPr>
          <w:rFonts w:asciiTheme="minorHAnsi" w:hAnsiTheme="minorHAnsi" w:cstheme="minorHAnsi"/>
          <w:lang w:val="es-ES"/>
        </w:rPr>
        <w:t xml:space="preserve"> la Franja y la Ruta </w:t>
      </w:r>
      <w:r w:rsidRPr="002B4A69">
        <w:rPr>
          <w:rFonts w:asciiTheme="minorHAnsi" w:hAnsiTheme="minorHAnsi" w:cstheme="minorHAnsi"/>
          <w:lang w:val="es-ES"/>
        </w:rPr>
        <w:t>' entre China y América Latina a un nuevo nivel, Foro China-CELAC, http://www.chinacelacforum.org/ chn/zgtlgtgx/t1657784.htm</w:t>
      </w:r>
      <w:r w:rsidR="00187560" w:rsidRPr="002B4A69">
        <w:rPr>
          <w:rFonts w:asciiTheme="minorHAnsi" w:hAnsiTheme="minorHAnsi" w:cstheme="minorHAnsi"/>
          <w:lang w:val="es-ES"/>
        </w:rPr>
        <w:t xml:space="preserve"> </w:t>
      </w:r>
      <w:r w:rsidR="00187560" w:rsidRPr="002B4A69">
        <w:rPr>
          <w:rFonts w:asciiTheme="minorHAnsi" w:eastAsiaTheme="minorEastAsia" w:hAnsiTheme="minorHAnsi" w:cstheme="minorHAnsi"/>
          <w:lang w:val="es-ES"/>
        </w:rPr>
        <w:t>(</w:t>
      </w:r>
      <w:r w:rsidR="00BE6FF9" w:rsidRPr="00BE6FF9">
        <w:rPr>
          <w:rFonts w:asciiTheme="minorHAnsi" w:eastAsiaTheme="minorEastAsia" w:hAnsiTheme="minorHAnsi" w:cstheme="minorHAnsi"/>
          <w:lang w:val="es-ES"/>
        </w:rPr>
        <w:t>consultado el 10 de septiembre de 2021</w:t>
      </w:r>
      <w:r w:rsidR="00187560" w:rsidRPr="002B4A69">
        <w:rPr>
          <w:rFonts w:asciiTheme="minorHAnsi" w:eastAsiaTheme="minorEastAsia" w:hAnsiTheme="minorHAnsi" w:cstheme="minorHAnsi"/>
          <w:lang w:val="es-ES"/>
        </w:rPr>
        <w:t>)</w:t>
      </w:r>
      <w:r w:rsidR="00AF168E">
        <w:rPr>
          <w:rFonts w:asciiTheme="minorHAnsi" w:eastAsiaTheme="minorEastAsia" w:hAnsiTheme="minorHAnsi" w:cstheme="minorHAnsi"/>
          <w:lang w:val="es-ES"/>
        </w:rPr>
        <w:t>.</w:t>
      </w:r>
    </w:p>
    <w:p w14:paraId="57A7171B" w14:textId="558F4B7C" w:rsidR="00134710" w:rsidRPr="00BE6FF9" w:rsidRDefault="00134710" w:rsidP="002B4A69">
      <w:pPr>
        <w:pStyle w:val="MDPI71References"/>
        <w:numPr>
          <w:ilvl w:val="0"/>
          <w:numId w:val="0"/>
        </w:numPr>
        <w:ind w:left="425" w:hanging="425"/>
        <w:rPr>
          <w:rFonts w:asciiTheme="minorHAnsi" w:hAnsiTheme="minorHAnsi" w:cstheme="minorHAnsi"/>
          <w:lang w:val="es-ES"/>
        </w:rPr>
      </w:pPr>
      <w:r w:rsidRPr="002B4A69">
        <w:rPr>
          <w:rFonts w:asciiTheme="minorHAnsi" w:hAnsiTheme="minorHAnsi" w:cstheme="minorHAnsi"/>
        </w:rPr>
        <w:t xml:space="preserve">(w3techs 2020) w3techs. 2020. Usage statistics of content languages for websites. </w:t>
      </w:r>
      <w:r w:rsidRPr="0088760C">
        <w:rPr>
          <w:rFonts w:asciiTheme="minorHAnsi" w:hAnsiTheme="minorHAnsi" w:cstheme="minorHAnsi"/>
          <w:lang w:val="es-ES"/>
        </w:rPr>
        <w:t xml:space="preserve">W3Techs.com, 28 June 2020. </w:t>
      </w:r>
      <w:hyperlink r:id="rId14" w:history="1">
        <w:r w:rsidRPr="00BE6FF9">
          <w:rPr>
            <w:rStyle w:val="a9"/>
            <w:rFonts w:asciiTheme="minorHAnsi" w:hAnsiTheme="minorHAnsi" w:cstheme="minorHAnsi"/>
            <w:lang w:val="es-ES"/>
          </w:rPr>
          <w:t>https://w3techs.com/technologies/overview/content_language</w:t>
        </w:r>
      </w:hyperlink>
      <w:r w:rsidRPr="00BE6FF9">
        <w:rPr>
          <w:rFonts w:asciiTheme="minorHAnsi" w:hAnsiTheme="minorHAnsi" w:cstheme="minorHAnsi"/>
          <w:lang w:val="es-ES"/>
        </w:rPr>
        <w:t xml:space="preserve"> </w:t>
      </w:r>
      <w:r w:rsidR="001C0250" w:rsidRPr="00BE6FF9">
        <w:rPr>
          <w:rFonts w:asciiTheme="minorHAnsi" w:eastAsiaTheme="minorEastAsia" w:hAnsiTheme="minorHAnsi" w:cstheme="minorHAnsi"/>
          <w:lang w:val="es-ES"/>
        </w:rPr>
        <w:t>(</w:t>
      </w:r>
      <w:r w:rsidR="00BE6FF9" w:rsidRPr="00BE6FF9">
        <w:rPr>
          <w:rFonts w:asciiTheme="minorHAnsi" w:eastAsiaTheme="minorEastAsia" w:hAnsiTheme="minorHAnsi" w:cstheme="minorHAnsi"/>
          <w:lang w:val="es-ES"/>
        </w:rPr>
        <w:t xml:space="preserve">consultado el </w:t>
      </w:r>
      <w:r w:rsidR="00BE6FF9">
        <w:rPr>
          <w:rFonts w:asciiTheme="minorHAnsi" w:eastAsiaTheme="minorEastAsia" w:hAnsiTheme="minorHAnsi" w:cstheme="minorHAnsi"/>
          <w:lang w:val="es-ES"/>
        </w:rPr>
        <w:t>9</w:t>
      </w:r>
      <w:r w:rsidR="00BE6FF9" w:rsidRPr="00BE6FF9">
        <w:rPr>
          <w:rFonts w:asciiTheme="minorHAnsi" w:eastAsiaTheme="minorEastAsia" w:hAnsiTheme="minorHAnsi" w:cstheme="minorHAnsi"/>
          <w:lang w:val="es-ES"/>
        </w:rPr>
        <w:t xml:space="preserve"> de </w:t>
      </w:r>
      <w:r w:rsidR="00BE6FF9">
        <w:rPr>
          <w:rFonts w:asciiTheme="minorHAnsi" w:eastAsiaTheme="minorEastAsia" w:hAnsiTheme="minorHAnsi" w:cstheme="minorHAnsi"/>
          <w:lang w:val="es-ES"/>
        </w:rPr>
        <w:t>mayo</w:t>
      </w:r>
      <w:r w:rsidR="00BE6FF9" w:rsidRPr="00BE6FF9">
        <w:rPr>
          <w:rFonts w:asciiTheme="minorHAnsi" w:eastAsiaTheme="minorEastAsia" w:hAnsiTheme="minorHAnsi" w:cstheme="minorHAnsi"/>
          <w:lang w:val="es-ES"/>
        </w:rPr>
        <w:t xml:space="preserve"> de 202</w:t>
      </w:r>
      <w:r w:rsidR="00BE6FF9">
        <w:rPr>
          <w:rFonts w:asciiTheme="minorHAnsi" w:eastAsiaTheme="minorEastAsia" w:hAnsiTheme="minorHAnsi" w:cstheme="minorHAnsi"/>
          <w:lang w:val="es-ES"/>
        </w:rPr>
        <w:t>0</w:t>
      </w:r>
      <w:r w:rsidR="001C0250" w:rsidRPr="00BE6FF9">
        <w:rPr>
          <w:rFonts w:asciiTheme="minorHAnsi" w:eastAsiaTheme="minorEastAsia" w:hAnsiTheme="minorHAnsi" w:cstheme="minorHAnsi"/>
          <w:lang w:val="es-ES"/>
        </w:rPr>
        <w:t>)</w:t>
      </w:r>
      <w:r w:rsidR="00AF168E">
        <w:rPr>
          <w:rFonts w:asciiTheme="minorHAnsi" w:eastAsiaTheme="minorEastAsia" w:hAnsiTheme="minorHAnsi" w:cstheme="minorHAnsi"/>
          <w:lang w:val="es-ES"/>
        </w:rPr>
        <w:t>.</w:t>
      </w:r>
    </w:p>
    <w:p w14:paraId="402E4E96" w14:textId="754FB021" w:rsidR="00134710" w:rsidRPr="002B4A69" w:rsidRDefault="00134710" w:rsidP="002B4A69">
      <w:pPr>
        <w:pStyle w:val="MDPI71References"/>
        <w:numPr>
          <w:ilvl w:val="0"/>
          <w:numId w:val="0"/>
        </w:numPr>
        <w:ind w:left="425" w:hanging="425"/>
        <w:rPr>
          <w:rFonts w:asciiTheme="minorHAnsi" w:hAnsiTheme="minorHAnsi" w:cstheme="minorHAnsi"/>
          <w:lang w:val="es-ES"/>
        </w:rPr>
      </w:pPr>
      <w:r w:rsidRPr="002B4A69">
        <w:rPr>
          <w:rFonts w:asciiTheme="minorHAnsi" w:hAnsiTheme="minorHAnsi" w:cstheme="minorHAnsi"/>
          <w:lang w:val="es-ES"/>
        </w:rPr>
        <w:lastRenderedPageBreak/>
        <w:t xml:space="preserve">(ABC 2020) ABC. 2020. España tiene más de 25 millones usuarios de redes sociales y WhatsApp es la aplicación más usada, </w:t>
      </w:r>
      <w:hyperlink r:id="rId15" w:history="1">
        <w:r w:rsidR="001C0250" w:rsidRPr="002B4A69">
          <w:rPr>
            <w:rStyle w:val="a9"/>
            <w:rFonts w:asciiTheme="minorHAnsi" w:hAnsiTheme="minorHAnsi" w:cstheme="minorHAnsi"/>
            <w:lang w:val="es-ES"/>
          </w:rPr>
          <w:t>https://www.abc.es/tecnologia/redes/abci-espana-tiene-mas-25-millones-usuarios-redes-sociales-y-whatsapp-aplicacion-mas-usada-201906052050_noticia.html</w:t>
        </w:r>
      </w:hyperlink>
      <w:r w:rsidR="001C0250" w:rsidRPr="002B4A69">
        <w:rPr>
          <w:rFonts w:asciiTheme="minorHAnsi" w:hAnsiTheme="minorHAnsi" w:cstheme="minorHAnsi"/>
          <w:lang w:val="es-ES"/>
        </w:rPr>
        <w:t xml:space="preserve"> </w:t>
      </w:r>
      <w:r w:rsidR="001C0250" w:rsidRPr="002B4A69">
        <w:rPr>
          <w:rFonts w:asciiTheme="minorHAnsi" w:eastAsiaTheme="minorEastAsia" w:hAnsiTheme="minorHAnsi" w:cstheme="minorHAnsi"/>
          <w:lang w:val="es-ES"/>
        </w:rPr>
        <w:t>(</w:t>
      </w:r>
      <w:r w:rsidR="00BE6FF9">
        <w:rPr>
          <w:rFonts w:asciiTheme="minorHAnsi" w:eastAsiaTheme="minorEastAsia" w:hAnsiTheme="minorHAnsi" w:cstheme="minorHAnsi"/>
          <w:lang w:val="es-ES"/>
        </w:rPr>
        <w:t xml:space="preserve">consultado el 21 de octubre de </w:t>
      </w:r>
      <w:r w:rsidR="001C0250" w:rsidRPr="002B4A69">
        <w:rPr>
          <w:rFonts w:asciiTheme="minorHAnsi" w:eastAsiaTheme="minorEastAsia" w:hAnsiTheme="minorHAnsi" w:cstheme="minorHAnsi"/>
          <w:lang w:val="es-ES"/>
        </w:rPr>
        <w:t>2021)</w:t>
      </w:r>
      <w:r w:rsidR="00AF168E">
        <w:rPr>
          <w:rFonts w:asciiTheme="minorHAnsi" w:eastAsiaTheme="minorEastAsia" w:hAnsiTheme="minorHAnsi" w:cstheme="minorHAnsi"/>
          <w:lang w:val="es-ES"/>
        </w:rPr>
        <w:t>.</w:t>
      </w:r>
    </w:p>
    <w:p w14:paraId="4B8999EC" w14:textId="0D24EB43" w:rsidR="00134710" w:rsidRPr="00BE6FF9" w:rsidRDefault="00134710" w:rsidP="002B4A69">
      <w:pPr>
        <w:pStyle w:val="MDPI71References"/>
        <w:numPr>
          <w:ilvl w:val="0"/>
          <w:numId w:val="0"/>
        </w:numPr>
        <w:ind w:left="425" w:hanging="425"/>
        <w:rPr>
          <w:rFonts w:asciiTheme="minorHAnsi" w:hAnsiTheme="minorHAnsi" w:cstheme="minorHAnsi"/>
          <w:lang w:val="es-ES"/>
        </w:rPr>
      </w:pPr>
      <w:r w:rsidRPr="002B4A69">
        <w:rPr>
          <w:rFonts w:asciiTheme="minorHAnsi" w:hAnsiTheme="minorHAnsi" w:cstheme="minorHAnsi"/>
          <w:lang w:val="es-ES"/>
        </w:rPr>
        <w:t xml:space="preserve">(Llorente 2019) Llorente Analía. 2019. Español: los países en que más se estudia nuestro idioma. </w:t>
      </w:r>
      <w:r w:rsidRPr="0088760C">
        <w:rPr>
          <w:rFonts w:asciiTheme="minorHAnsi" w:hAnsiTheme="minorHAnsi" w:cstheme="minorHAnsi"/>
          <w:lang w:val="es-ES"/>
        </w:rPr>
        <w:t xml:space="preserve">BBC, September 7, 2019. </w:t>
      </w:r>
      <w:hyperlink r:id="rId16" w:history="1">
        <w:r w:rsidR="001C0250" w:rsidRPr="00BE6FF9">
          <w:rPr>
            <w:rStyle w:val="a9"/>
            <w:rFonts w:asciiTheme="minorHAnsi" w:hAnsiTheme="minorHAnsi" w:cstheme="minorHAnsi"/>
            <w:lang w:val="es-ES"/>
          </w:rPr>
          <w:t>https://www.bbc.com/mundo/noticias-49106325</w:t>
        </w:r>
      </w:hyperlink>
      <w:r w:rsidR="001C0250" w:rsidRPr="00BE6FF9">
        <w:rPr>
          <w:rFonts w:asciiTheme="minorHAnsi" w:hAnsiTheme="minorHAnsi" w:cstheme="minorHAnsi"/>
          <w:lang w:val="es-ES"/>
        </w:rPr>
        <w:t xml:space="preserve"> </w:t>
      </w:r>
      <w:r w:rsidR="001C0250" w:rsidRPr="00BE6FF9">
        <w:rPr>
          <w:rFonts w:asciiTheme="minorHAnsi" w:eastAsiaTheme="minorEastAsia" w:hAnsiTheme="minorHAnsi" w:cstheme="minorHAnsi"/>
          <w:lang w:val="es-ES"/>
        </w:rPr>
        <w:t>(</w:t>
      </w:r>
      <w:r w:rsidR="00BE6FF9" w:rsidRPr="00BE6FF9">
        <w:rPr>
          <w:rFonts w:asciiTheme="minorHAnsi" w:eastAsiaTheme="minorEastAsia" w:hAnsiTheme="minorHAnsi" w:cstheme="minorHAnsi"/>
          <w:lang w:val="es-ES"/>
        </w:rPr>
        <w:t xml:space="preserve">consultado el 7 de </w:t>
      </w:r>
      <w:r w:rsidR="00BE6FF9">
        <w:rPr>
          <w:rFonts w:asciiTheme="minorHAnsi" w:eastAsiaTheme="minorEastAsia" w:hAnsiTheme="minorHAnsi" w:cstheme="minorHAnsi"/>
          <w:lang w:val="es-ES"/>
        </w:rPr>
        <w:t>diciembre de 2021</w:t>
      </w:r>
      <w:r w:rsidR="001C0250" w:rsidRPr="00BE6FF9">
        <w:rPr>
          <w:rFonts w:asciiTheme="minorHAnsi" w:eastAsiaTheme="minorEastAsia" w:hAnsiTheme="minorHAnsi" w:cstheme="minorHAnsi"/>
          <w:lang w:val="es-ES"/>
        </w:rPr>
        <w:t>)</w:t>
      </w:r>
      <w:r w:rsidR="00AF168E">
        <w:rPr>
          <w:rFonts w:asciiTheme="minorHAnsi" w:eastAsiaTheme="minorEastAsia" w:hAnsiTheme="minorHAnsi" w:cstheme="minorHAnsi"/>
          <w:lang w:val="es-ES"/>
        </w:rPr>
        <w:t>.</w:t>
      </w:r>
    </w:p>
    <w:p w14:paraId="5DE0B9AB" w14:textId="5C6213D3" w:rsidR="00134710" w:rsidRPr="00BE6FF9" w:rsidRDefault="00134710" w:rsidP="002B4A69">
      <w:pPr>
        <w:pStyle w:val="MDPI71References"/>
        <w:numPr>
          <w:ilvl w:val="0"/>
          <w:numId w:val="0"/>
        </w:numPr>
        <w:ind w:left="425" w:hanging="425"/>
        <w:rPr>
          <w:rFonts w:asciiTheme="minorHAnsi" w:hAnsiTheme="minorHAnsi" w:cstheme="minorHAnsi"/>
          <w:lang w:val="es-ES"/>
        </w:rPr>
      </w:pPr>
      <w:r w:rsidRPr="002B4A69">
        <w:rPr>
          <w:rFonts w:asciiTheme="minorHAnsi" w:hAnsiTheme="minorHAnsi" w:cstheme="minorHAnsi"/>
          <w:lang w:val="es-ES"/>
        </w:rPr>
        <w:t xml:space="preserve">(Gracia 2016) Gracia J. 2016. España, Una Nación Americana, Ministerio de los Asuntos Exteriores y de Cooperación. </w:t>
      </w:r>
      <w:hyperlink r:id="rId17" w:history="1">
        <w:r w:rsidRPr="00BE6FF9">
          <w:rPr>
            <w:rStyle w:val="a9"/>
            <w:rFonts w:asciiTheme="minorHAnsi" w:hAnsiTheme="minorHAnsi" w:cstheme="minorHAnsi"/>
            <w:lang w:val="es-ES"/>
          </w:rPr>
          <w:t>http://www.exteriores.gob.es/Portal/es/SalaDePrensa/Articulos/Documents/2016_MARZO_ARTICULO%20SECIPI.pdf</w:t>
        </w:r>
      </w:hyperlink>
      <w:r w:rsidR="001C0250" w:rsidRPr="00BE6FF9">
        <w:rPr>
          <w:rStyle w:val="a9"/>
          <w:rFonts w:asciiTheme="minorHAnsi" w:hAnsiTheme="minorHAnsi" w:cstheme="minorHAnsi"/>
          <w:lang w:val="es-ES"/>
        </w:rPr>
        <w:t xml:space="preserve"> </w:t>
      </w:r>
      <w:r w:rsidR="001C0250" w:rsidRPr="00BE6FF9">
        <w:rPr>
          <w:rFonts w:asciiTheme="minorHAnsi" w:eastAsiaTheme="minorEastAsia" w:hAnsiTheme="minorHAnsi" w:cstheme="minorHAnsi"/>
          <w:lang w:val="es-ES"/>
        </w:rPr>
        <w:t>(</w:t>
      </w:r>
      <w:r w:rsidR="00BE6FF9" w:rsidRPr="00BE6FF9">
        <w:rPr>
          <w:rFonts w:asciiTheme="minorHAnsi" w:eastAsiaTheme="minorEastAsia" w:hAnsiTheme="minorHAnsi" w:cstheme="minorHAnsi"/>
          <w:lang w:val="es-ES"/>
        </w:rPr>
        <w:t xml:space="preserve">consultado el </w:t>
      </w:r>
      <w:r w:rsidR="00BE6FF9">
        <w:rPr>
          <w:rFonts w:asciiTheme="minorHAnsi" w:eastAsiaTheme="minorEastAsia" w:hAnsiTheme="minorHAnsi" w:cstheme="minorHAnsi"/>
          <w:lang w:val="es-ES"/>
        </w:rPr>
        <w:t>6 de marzo de 2021</w:t>
      </w:r>
      <w:r w:rsidR="001C0250" w:rsidRPr="00BE6FF9">
        <w:rPr>
          <w:rFonts w:asciiTheme="minorHAnsi" w:eastAsiaTheme="minorEastAsia" w:hAnsiTheme="minorHAnsi" w:cstheme="minorHAnsi"/>
          <w:lang w:val="es-ES"/>
        </w:rPr>
        <w:t>)</w:t>
      </w:r>
      <w:r w:rsidR="00AF168E">
        <w:rPr>
          <w:rFonts w:asciiTheme="minorHAnsi" w:eastAsiaTheme="minorEastAsia" w:hAnsiTheme="minorHAnsi" w:cstheme="minorHAnsi"/>
          <w:lang w:val="es-ES"/>
        </w:rPr>
        <w:t>.</w:t>
      </w:r>
    </w:p>
    <w:p w14:paraId="6D6A3B63" w14:textId="399F5F1E" w:rsidR="00134710" w:rsidRPr="00BE6FF9" w:rsidRDefault="00134710" w:rsidP="002B4A69">
      <w:pPr>
        <w:pStyle w:val="MDPI71References"/>
        <w:numPr>
          <w:ilvl w:val="0"/>
          <w:numId w:val="0"/>
        </w:numPr>
        <w:ind w:left="425" w:hanging="425"/>
        <w:rPr>
          <w:rFonts w:asciiTheme="minorHAnsi" w:hAnsiTheme="minorHAnsi" w:cstheme="minorHAnsi"/>
          <w:lang w:val="es-ES"/>
        </w:rPr>
      </w:pPr>
      <w:r w:rsidRPr="002B4A69">
        <w:rPr>
          <w:rFonts w:asciiTheme="minorHAnsi" w:hAnsiTheme="minorHAnsi" w:cstheme="minorHAnsi"/>
        </w:rPr>
        <w:t xml:space="preserve">(We Are Social 2020) We Are Social. </w:t>
      </w:r>
      <w:r w:rsidRPr="002B4A69">
        <w:rPr>
          <w:rFonts w:asciiTheme="minorHAnsi" w:hAnsiTheme="minorHAnsi" w:cstheme="minorHAnsi"/>
          <w:lang w:val="es-ES"/>
        </w:rPr>
        <w:t xml:space="preserve">2020. Ranking de las principales redes sociales a nivel mundial según el número de usuarios mensuales activos en enero de 2020 (en millones). </w:t>
      </w:r>
      <w:hyperlink r:id="rId18" w:history="1">
        <w:r w:rsidR="006D0DA2" w:rsidRPr="00BE6FF9">
          <w:rPr>
            <w:rStyle w:val="a9"/>
            <w:rFonts w:asciiTheme="minorHAnsi" w:hAnsiTheme="minorHAnsi" w:cstheme="minorHAnsi"/>
            <w:lang w:val="es-ES"/>
          </w:rPr>
          <w:t>https://es-statista-com.ezproxy.gavilan.edu/estadisticas/600712/ranking-mundial-de-redes-sociales-por-numero-de-usuarios/</w:t>
        </w:r>
      </w:hyperlink>
      <w:r w:rsidR="006D0DA2" w:rsidRPr="00BE6FF9">
        <w:rPr>
          <w:rFonts w:asciiTheme="minorHAnsi" w:hAnsiTheme="minorHAnsi" w:cstheme="minorHAnsi"/>
          <w:lang w:val="es-ES"/>
        </w:rPr>
        <w:t xml:space="preserve"> </w:t>
      </w:r>
      <w:r w:rsidR="005A39C1" w:rsidRPr="00BE6FF9">
        <w:rPr>
          <w:rFonts w:asciiTheme="minorHAnsi" w:eastAsiaTheme="minorEastAsia" w:hAnsiTheme="minorHAnsi" w:cstheme="minorHAnsi"/>
          <w:lang w:val="es-ES"/>
        </w:rPr>
        <w:t>(</w:t>
      </w:r>
      <w:r w:rsidR="00BE6FF9" w:rsidRPr="00BE6FF9">
        <w:rPr>
          <w:rFonts w:asciiTheme="minorHAnsi" w:eastAsiaTheme="minorEastAsia" w:hAnsiTheme="minorHAnsi" w:cstheme="minorHAnsi"/>
          <w:lang w:val="es-ES"/>
        </w:rPr>
        <w:t>consultado el 10 de septiembre de 2021</w:t>
      </w:r>
      <w:r w:rsidR="005A39C1" w:rsidRPr="00BE6FF9">
        <w:rPr>
          <w:rFonts w:asciiTheme="minorHAnsi" w:eastAsiaTheme="minorEastAsia" w:hAnsiTheme="minorHAnsi" w:cstheme="minorHAnsi"/>
          <w:lang w:val="es-ES"/>
        </w:rPr>
        <w:t>)</w:t>
      </w:r>
      <w:r w:rsidR="00AF168E">
        <w:rPr>
          <w:rFonts w:asciiTheme="minorHAnsi" w:eastAsiaTheme="minorEastAsia" w:hAnsiTheme="minorHAnsi" w:cstheme="minorHAnsi"/>
          <w:lang w:val="es-ES"/>
        </w:rPr>
        <w:t>.</w:t>
      </w:r>
    </w:p>
    <w:p w14:paraId="1F752D0B" w14:textId="3210D718" w:rsidR="00134710" w:rsidRPr="00BE6FF9" w:rsidRDefault="006B4FE5" w:rsidP="002B4A69">
      <w:pPr>
        <w:pStyle w:val="MDPI71References"/>
        <w:numPr>
          <w:ilvl w:val="0"/>
          <w:numId w:val="0"/>
        </w:numPr>
        <w:ind w:left="425" w:hanging="425"/>
        <w:rPr>
          <w:rFonts w:asciiTheme="minorHAnsi" w:hAnsiTheme="minorHAnsi" w:cstheme="minorHAnsi"/>
          <w:lang w:val="es-ES"/>
        </w:rPr>
      </w:pPr>
      <w:r w:rsidRPr="002B4A69">
        <w:rPr>
          <w:rFonts w:asciiTheme="minorHAnsi" w:hAnsiTheme="minorHAnsi" w:cstheme="minorHAnsi"/>
          <w:lang w:val="es-ES"/>
        </w:rPr>
        <w:t xml:space="preserve">(Manuel 2019) </w:t>
      </w:r>
      <w:r w:rsidR="00134710" w:rsidRPr="002B4A69">
        <w:rPr>
          <w:rFonts w:asciiTheme="minorHAnsi" w:hAnsiTheme="minorHAnsi" w:cstheme="minorHAnsi"/>
          <w:lang w:val="es-ES"/>
        </w:rPr>
        <w:t>Manuel Moreno.</w:t>
      </w:r>
      <w:r w:rsidRPr="002B4A69">
        <w:rPr>
          <w:rFonts w:asciiTheme="minorHAnsi" w:hAnsiTheme="minorHAnsi" w:cstheme="minorHAnsi"/>
          <w:lang w:val="es-ES"/>
        </w:rPr>
        <w:t xml:space="preserve"> 2019.</w:t>
      </w:r>
      <w:r w:rsidR="00134710" w:rsidRPr="002B4A69">
        <w:rPr>
          <w:rFonts w:asciiTheme="minorHAnsi" w:hAnsiTheme="minorHAnsi" w:cstheme="minorHAnsi"/>
          <w:lang w:val="es-ES"/>
        </w:rPr>
        <w:t xml:space="preserve"> Las redes sociales más usadas en España en 2019. </w:t>
      </w:r>
      <w:r w:rsidR="00134710" w:rsidRPr="00BE6FF9">
        <w:rPr>
          <w:rFonts w:asciiTheme="minorHAnsi" w:hAnsiTheme="minorHAnsi" w:cstheme="minorHAnsi"/>
          <w:lang w:val="es-ES"/>
        </w:rPr>
        <w:t xml:space="preserve">TreceBits, February 1, 2019, </w:t>
      </w:r>
      <w:hyperlink r:id="rId19" w:history="1">
        <w:r w:rsidRPr="00BE6FF9">
          <w:rPr>
            <w:rStyle w:val="a9"/>
            <w:rFonts w:asciiTheme="minorHAnsi" w:hAnsiTheme="minorHAnsi" w:cstheme="minorHAnsi"/>
            <w:lang w:val="es-ES"/>
          </w:rPr>
          <w:t>https://www.trecebits.com/2019/02/01/las-redes-sociales-mas-usadas-en-espana-en-2019/</w:t>
        </w:r>
      </w:hyperlink>
      <w:r w:rsidRPr="00BE6FF9">
        <w:rPr>
          <w:rFonts w:asciiTheme="minorHAnsi" w:hAnsiTheme="minorHAnsi" w:cstheme="minorHAnsi"/>
          <w:lang w:val="es-ES"/>
        </w:rPr>
        <w:t xml:space="preserve"> </w:t>
      </w:r>
      <w:r w:rsidR="005A39C1" w:rsidRPr="00BE6FF9">
        <w:rPr>
          <w:rFonts w:asciiTheme="minorHAnsi" w:eastAsiaTheme="minorEastAsia" w:hAnsiTheme="minorHAnsi" w:cstheme="minorHAnsi"/>
          <w:lang w:val="es-ES"/>
        </w:rPr>
        <w:t>(</w:t>
      </w:r>
      <w:r w:rsidR="00BE6FF9" w:rsidRPr="00BE6FF9">
        <w:rPr>
          <w:rFonts w:asciiTheme="minorHAnsi" w:eastAsiaTheme="minorEastAsia" w:hAnsiTheme="minorHAnsi" w:cstheme="minorHAnsi"/>
          <w:lang w:val="es-ES"/>
        </w:rPr>
        <w:t>consultado el 10 de septiembre de 2021</w:t>
      </w:r>
      <w:r w:rsidR="005A39C1" w:rsidRPr="00BE6FF9">
        <w:rPr>
          <w:rFonts w:asciiTheme="minorHAnsi" w:eastAsiaTheme="minorEastAsia" w:hAnsiTheme="minorHAnsi" w:cstheme="minorHAnsi"/>
          <w:lang w:val="es-ES"/>
        </w:rPr>
        <w:t>)</w:t>
      </w:r>
      <w:r w:rsidR="00AF168E">
        <w:rPr>
          <w:rFonts w:asciiTheme="minorHAnsi" w:eastAsiaTheme="minorEastAsia" w:hAnsiTheme="minorHAnsi" w:cstheme="minorHAnsi"/>
          <w:lang w:val="es-ES"/>
        </w:rPr>
        <w:t>.</w:t>
      </w:r>
    </w:p>
    <w:p w14:paraId="574272E7" w14:textId="77777777" w:rsidR="00134710" w:rsidRPr="00BE6FF9" w:rsidRDefault="00134710" w:rsidP="002B4A69">
      <w:pPr>
        <w:pStyle w:val="MDPI71References"/>
        <w:numPr>
          <w:ilvl w:val="0"/>
          <w:numId w:val="0"/>
        </w:numPr>
        <w:rPr>
          <w:rFonts w:asciiTheme="minorHAnsi" w:hAnsiTheme="minorHAnsi" w:cstheme="minorHAnsi"/>
          <w:lang w:val="es-ES"/>
        </w:rPr>
      </w:pPr>
    </w:p>
    <w:sectPr w:rsidR="00134710" w:rsidRPr="00BE6FF9" w:rsidSect="00A76C56">
      <w:headerReference w:type="even" r:id="rId20"/>
      <w:headerReference w:type="default" r:id="rId21"/>
      <w:headerReference w:type="first" r:id="rId22"/>
      <w:type w:val="continuous"/>
      <w:pgSz w:w="11906" w:h="16838" w:code="9"/>
      <w:pgMar w:top="1531" w:right="1077" w:bottom="1191" w:left="1077" w:header="964" w:footer="907"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CA55" w14:textId="77777777" w:rsidR="00504B5D" w:rsidRDefault="00504B5D">
      <w:pPr>
        <w:spacing w:line="240" w:lineRule="auto"/>
      </w:pPr>
      <w:r>
        <w:separator/>
      </w:r>
    </w:p>
  </w:endnote>
  <w:endnote w:type="continuationSeparator" w:id="0">
    <w:p w14:paraId="205EA509" w14:textId="77777777" w:rsidR="00504B5D" w:rsidRDefault="00504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0481" w14:textId="77777777" w:rsidR="00504B5D" w:rsidRDefault="00504B5D">
      <w:pPr>
        <w:spacing w:line="240" w:lineRule="auto"/>
      </w:pPr>
      <w:r>
        <w:separator/>
      </w:r>
    </w:p>
  </w:footnote>
  <w:footnote w:type="continuationSeparator" w:id="0">
    <w:p w14:paraId="44929E07" w14:textId="77777777" w:rsidR="00504B5D" w:rsidRDefault="00504B5D">
      <w:pPr>
        <w:spacing w:line="240" w:lineRule="auto"/>
      </w:pPr>
      <w:r>
        <w:continuationSeparator/>
      </w:r>
    </w:p>
  </w:footnote>
  <w:footnote w:id="1">
    <w:p w14:paraId="176D341F" w14:textId="1BE9EC6D" w:rsidR="000F56EB" w:rsidRPr="005762CB" w:rsidRDefault="000F56EB" w:rsidP="00817B94">
      <w:pPr>
        <w:pStyle w:val="MDPI43tablefooter"/>
        <w:ind w:left="0"/>
        <w:rPr>
          <w:rFonts w:asciiTheme="minorHAnsi" w:eastAsiaTheme="minorEastAsia" w:hAnsiTheme="minorHAnsi" w:cstheme="minorHAnsi"/>
          <w:lang w:val="es-ES"/>
        </w:rPr>
      </w:pPr>
      <w:r w:rsidRPr="005762CB">
        <w:rPr>
          <w:rFonts w:asciiTheme="minorHAnsi" w:eastAsiaTheme="minorEastAsia" w:hAnsiTheme="minorHAnsi" w:cstheme="minorHAnsi"/>
          <w:b/>
          <w:bCs/>
          <w:lang w:val="es-ES"/>
        </w:rPr>
        <w:t>Cita:</w:t>
      </w:r>
      <w:r w:rsidRPr="005762CB">
        <w:rPr>
          <w:rFonts w:asciiTheme="minorHAnsi" w:eastAsiaTheme="minorEastAsia" w:hAnsiTheme="minorHAnsi" w:cstheme="minorHAnsi"/>
          <w:lang w:val="es-ES"/>
        </w:rPr>
        <w:t xml:space="preserve"> </w:t>
      </w:r>
      <w:r w:rsidR="00196FA6">
        <w:rPr>
          <w:rFonts w:asciiTheme="minorHAnsi" w:eastAsiaTheme="minorEastAsia" w:hAnsiTheme="minorHAnsi" w:cstheme="minorHAnsi"/>
          <w:lang w:val="es-ES"/>
        </w:rPr>
        <w:t>Nombre</w:t>
      </w:r>
      <w:r w:rsidRPr="005762CB">
        <w:rPr>
          <w:rFonts w:asciiTheme="minorHAnsi" w:eastAsiaTheme="minorEastAsia" w:hAnsiTheme="minorHAnsi" w:cstheme="minorHAnsi"/>
          <w:lang w:val="es-ES"/>
        </w:rPr>
        <w:t xml:space="preserve">, </w:t>
      </w:r>
      <w:r w:rsidR="00196FA6">
        <w:rPr>
          <w:rFonts w:asciiTheme="minorHAnsi" w:eastAsiaTheme="minorEastAsia" w:hAnsiTheme="minorHAnsi" w:cstheme="minorHAnsi"/>
          <w:lang w:val="es-ES"/>
        </w:rPr>
        <w:t>A</w:t>
      </w:r>
      <w:r w:rsidRPr="005762CB">
        <w:rPr>
          <w:rFonts w:asciiTheme="minorHAnsi" w:eastAsiaTheme="minorEastAsia" w:hAnsiTheme="minorHAnsi" w:cstheme="minorHAnsi"/>
          <w:lang w:val="es-ES"/>
        </w:rPr>
        <w:t xml:space="preserve">. </w:t>
      </w:r>
      <w:r w:rsidR="0035623C" w:rsidRPr="0035623C">
        <w:rPr>
          <w:rFonts w:asciiTheme="minorHAnsi" w:eastAsiaTheme="minorEastAsia" w:hAnsiTheme="minorHAnsi" w:cstheme="minorHAnsi"/>
          <w:lang w:val="es-ES"/>
        </w:rPr>
        <w:t>Plantilla de artículo académico de Ibero-América Studies -por favor escriba el título en español aquí</w:t>
      </w:r>
      <w:r w:rsidRPr="005762CB">
        <w:rPr>
          <w:rFonts w:asciiTheme="minorHAnsi" w:eastAsiaTheme="minorEastAsia" w:hAnsiTheme="minorHAnsi" w:cstheme="minorHAnsi"/>
          <w:lang w:val="es-ES"/>
        </w:rPr>
        <w:t xml:space="preserve">. </w:t>
      </w:r>
      <w:r w:rsidRPr="000C0366">
        <w:rPr>
          <w:rFonts w:asciiTheme="minorHAnsi" w:eastAsiaTheme="minorEastAsia" w:hAnsiTheme="minorHAnsi" w:cstheme="minorHAnsi"/>
          <w:i/>
          <w:iCs/>
          <w:lang w:val="es-ES"/>
        </w:rPr>
        <w:t>Ibero-América Studies</w:t>
      </w:r>
      <w:r w:rsidRPr="005762CB">
        <w:rPr>
          <w:rFonts w:asciiTheme="minorHAnsi" w:eastAsiaTheme="minorEastAsia" w:hAnsiTheme="minorHAnsi" w:cstheme="minorHAnsi"/>
          <w:lang w:val="es-ES"/>
        </w:rPr>
        <w:t xml:space="preserve"> </w:t>
      </w:r>
      <w:r w:rsidRPr="006B34AD">
        <w:rPr>
          <w:rFonts w:asciiTheme="minorHAnsi" w:eastAsiaTheme="minorEastAsia" w:hAnsiTheme="minorHAnsi" w:cstheme="minorHAnsi"/>
          <w:lang w:val="es-ES"/>
        </w:rPr>
        <w:t>2022, 1,</w:t>
      </w:r>
      <w:r w:rsidRPr="005762CB">
        <w:rPr>
          <w:rFonts w:asciiTheme="minorHAnsi" w:eastAsiaTheme="minorEastAsia" w:hAnsiTheme="minorHAnsi" w:cstheme="minorHAnsi"/>
          <w:lang w:val="es-ES"/>
        </w:rPr>
        <w:t xml:space="preserve"> vol.</w:t>
      </w:r>
      <w:r w:rsidR="0035623C">
        <w:rPr>
          <w:rFonts w:asciiTheme="minorHAnsi" w:eastAsiaTheme="minorEastAsia" w:hAnsiTheme="minorHAnsi" w:cstheme="minorHAnsi"/>
          <w:lang w:val="es-ES"/>
        </w:rPr>
        <w:t>X</w:t>
      </w:r>
      <w:r w:rsidRPr="005762CB">
        <w:rPr>
          <w:rFonts w:asciiTheme="minorHAnsi" w:eastAsiaTheme="minorEastAsia" w:hAnsiTheme="minorHAnsi" w:cstheme="minorHAnsi"/>
          <w:lang w:val="es-ES"/>
        </w:rPr>
        <w:t xml:space="preserve">. </w:t>
      </w:r>
      <w:hyperlink r:id="rId1" w:history="1">
        <w:r w:rsidRPr="005762CB">
          <w:rPr>
            <w:rStyle w:val="a9"/>
            <w:rFonts w:asciiTheme="minorHAnsi" w:eastAsiaTheme="minorEastAsia" w:hAnsiTheme="minorHAnsi" w:cstheme="minorHAnsi"/>
            <w:szCs w:val="18"/>
            <w:lang w:val="es-ES"/>
          </w:rPr>
          <w:t>https://doi.org/10.3390/xxxxx</w:t>
        </w:r>
      </w:hyperlink>
      <w:r w:rsidRPr="005762CB">
        <w:rPr>
          <w:rFonts w:asciiTheme="minorHAnsi" w:eastAsiaTheme="minorEastAsia" w:hAnsiTheme="minorHAnsi" w:cstheme="minorHAnsi"/>
          <w:lang w:val="es-ES"/>
        </w:rPr>
        <w:t xml:space="preserve"> </w:t>
      </w:r>
    </w:p>
    <w:p w14:paraId="77079987" w14:textId="79909A38" w:rsidR="00953512" w:rsidRDefault="000F56EB" w:rsidP="00817B94">
      <w:pPr>
        <w:pStyle w:val="MDPI43tablefooter"/>
        <w:ind w:left="0"/>
        <w:rPr>
          <w:rFonts w:asciiTheme="minorHAnsi" w:eastAsiaTheme="minorEastAsia" w:hAnsiTheme="minorHAnsi" w:cstheme="minorHAnsi"/>
          <w:lang w:val="es-ES"/>
        </w:rPr>
      </w:pPr>
      <w:r w:rsidRPr="005762CB">
        <w:rPr>
          <w:rFonts w:asciiTheme="minorHAnsi" w:eastAsiaTheme="minorEastAsia" w:hAnsiTheme="minorHAnsi" w:cstheme="minorHAnsi"/>
          <w:b/>
          <w:bCs/>
          <w:lang w:val="es-ES"/>
        </w:rPr>
        <w:t>Editor</w:t>
      </w:r>
      <w:r w:rsidR="0054621E">
        <w:rPr>
          <w:rFonts w:asciiTheme="minorHAnsi" w:eastAsiaTheme="minorEastAsia" w:hAnsiTheme="minorHAnsi" w:cstheme="minorHAnsi" w:hint="eastAsia"/>
          <w:b/>
          <w:bCs/>
          <w:lang w:val="es-ES" w:eastAsia="zh-CN"/>
        </w:rPr>
        <w:t>a</w:t>
      </w:r>
      <w:r w:rsidRPr="005762CB">
        <w:rPr>
          <w:rFonts w:asciiTheme="minorHAnsi" w:eastAsiaTheme="minorEastAsia" w:hAnsiTheme="minorHAnsi" w:cstheme="minorHAnsi"/>
          <w:b/>
          <w:bCs/>
          <w:lang w:val="es-ES"/>
        </w:rPr>
        <w:t xml:space="preserve"> académic</w:t>
      </w:r>
      <w:r w:rsidR="0054621E">
        <w:rPr>
          <w:rFonts w:asciiTheme="minorHAnsi" w:eastAsiaTheme="minorEastAsia" w:hAnsiTheme="minorHAnsi" w:cstheme="minorHAnsi"/>
          <w:b/>
          <w:bCs/>
          <w:lang w:val="es-ES"/>
        </w:rPr>
        <w:t>a</w:t>
      </w:r>
      <w:r w:rsidRPr="005762CB">
        <w:rPr>
          <w:rFonts w:asciiTheme="minorHAnsi" w:eastAsiaTheme="minorEastAsia" w:hAnsiTheme="minorHAnsi" w:cstheme="minorHAnsi"/>
          <w:lang w:val="es-ES"/>
        </w:rPr>
        <w:t xml:space="preserve">: </w:t>
      </w:r>
      <w:r w:rsidR="00196FA6">
        <w:rPr>
          <w:rFonts w:asciiTheme="minorHAnsi" w:eastAsiaTheme="minorEastAsia" w:hAnsiTheme="minorHAnsi" w:cstheme="minorHAnsi"/>
          <w:lang w:val="es-ES" w:eastAsia="zh-CN"/>
        </w:rPr>
        <w:t>Nombre</w:t>
      </w:r>
      <w:r w:rsidRPr="005762CB">
        <w:rPr>
          <w:rFonts w:asciiTheme="minorHAnsi" w:eastAsiaTheme="minorEastAsia" w:hAnsiTheme="minorHAnsi" w:cstheme="minorHAnsi"/>
          <w:lang w:val="es-ES"/>
        </w:rPr>
        <w:t xml:space="preserve">, </w:t>
      </w:r>
      <w:r w:rsidR="00196FA6">
        <w:rPr>
          <w:rFonts w:asciiTheme="minorHAnsi" w:eastAsiaTheme="minorEastAsia" w:hAnsiTheme="minorHAnsi" w:cstheme="minorHAnsi"/>
          <w:lang w:val="es-ES" w:eastAsia="zh-CN"/>
        </w:rPr>
        <w:t>A</w:t>
      </w:r>
      <w:r w:rsidRPr="005762CB">
        <w:rPr>
          <w:rFonts w:asciiTheme="minorHAnsi" w:eastAsiaTheme="minorEastAsia" w:hAnsiTheme="minorHAnsi" w:cstheme="minorHAnsi"/>
          <w:lang w:val="es-ES"/>
        </w:rPr>
        <w:t xml:space="preserve">. </w:t>
      </w:r>
    </w:p>
    <w:p w14:paraId="51F80272" w14:textId="7623685A" w:rsidR="000F56EB" w:rsidRPr="00953512" w:rsidRDefault="000F56EB" w:rsidP="00817B94">
      <w:pPr>
        <w:pStyle w:val="MDPI43tablefooter"/>
        <w:ind w:left="0"/>
        <w:rPr>
          <w:rFonts w:asciiTheme="minorHAnsi" w:eastAsiaTheme="minorEastAsia" w:hAnsiTheme="minorHAnsi" w:cstheme="minorHAnsi"/>
          <w:lang w:val="es-ES" w:eastAsia="zh-CN"/>
        </w:rPr>
      </w:pPr>
      <w:r w:rsidRPr="0054621E">
        <w:rPr>
          <w:rFonts w:asciiTheme="minorHAnsi" w:eastAsiaTheme="minorEastAsia" w:hAnsiTheme="minorHAnsi" w:cstheme="minorHAnsi"/>
          <w:b/>
          <w:bCs/>
          <w:lang w:val="es-ES"/>
        </w:rPr>
        <w:t>Recibido:</w:t>
      </w:r>
      <w:r w:rsidRPr="005762CB">
        <w:rPr>
          <w:rFonts w:asciiTheme="minorHAnsi" w:eastAsiaTheme="minorEastAsia" w:hAnsiTheme="minorHAnsi" w:cstheme="minorHAnsi"/>
          <w:lang w:val="es-ES"/>
        </w:rPr>
        <w:t xml:space="preserve"> </w:t>
      </w:r>
      <w:r w:rsidR="001E3020">
        <w:rPr>
          <w:rFonts w:asciiTheme="minorHAnsi" w:eastAsiaTheme="minorEastAsia" w:hAnsiTheme="minorHAnsi" w:cstheme="minorHAnsi" w:hint="eastAsia"/>
          <w:lang w:val="es-ES" w:eastAsia="zh-CN"/>
        </w:rPr>
        <w:t>mes</w:t>
      </w:r>
      <w:r w:rsidR="000C0366">
        <w:rPr>
          <w:rFonts w:asciiTheme="minorHAnsi" w:eastAsiaTheme="minorEastAsia" w:hAnsiTheme="minorHAnsi" w:cstheme="minorHAnsi"/>
          <w:lang w:val="es-ES" w:eastAsia="zh-CN"/>
        </w:rPr>
        <w:t xml:space="preserve"> 2022</w:t>
      </w:r>
      <w:r w:rsidR="00817B94" w:rsidRPr="005762CB">
        <w:rPr>
          <w:rFonts w:asciiTheme="minorHAnsi" w:eastAsiaTheme="minorEastAsia" w:hAnsiTheme="minorHAnsi" w:cstheme="minorHAnsi"/>
          <w:lang w:val="es-ES"/>
        </w:rPr>
        <w:t xml:space="preserve">. </w:t>
      </w:r>
      <w:r w:rsidR="00817B94" w:rsidRPr="00526C09">
        <w:rPr>
          <w:rFonts w:asciiTheme="minorHAnsi" w:eastAsiaTheme="minorEastAsia" w:hAnsiTheme="minorHAnsi" w:cstheme="minorHAnsi"/>
          <w:b/>
          <w:bCs/>
          <w:lang w:val="es-ES"/>
        </w:rPr>
        <w:t>Aceptado</w:t>
      </w:r>
      <w:r w:rsidRPr="00526C09">
        <w:rPr>
          <w:rFonts w:asciiTheme="minorHAnsi" w:eastAsiaTheme="minorEastAsia" w:hAnsiTheme="minorHAnsi" w:cstheme="minorHAnsi"/>
          <w:b/>
          <w:bCs/>
          <w:lang w:val="es-ES"/>
        </w:rPr>
        <w:t>:</w:t>
      </w:r>
      <w:r w:rsidRPr="00526C09">
        <w:rPr>
          <w:rFonts w:asciiTheme="minorHAnsi" w:eastAsiaTheme="minorEastAsia" w:hAnsiTheme="minorHAnsi" w:cstheme="minorHAnsi"/>
          <w:lang w:val="es-ES"/>
        </w:rPr>
        <w:t xml:space="preserve"> </w:t>
      </w:r>
      <w:r w:rsidR="001E3020">
        <w:rPr>
          <w:rFonts w:asciiTheme="minorHAnsi" w:eastAsiaTheme="minorEastAsia" w:hAnsiTheme="minorHAnsi" w:cstheme="minorHAnsi"/>
          <w:lang w:val="es-ES" w:eastAsia="zh-CN"/>
        </w:rPr>
        <w:t>mes</w:t>
      </w:r>
      <w:r w:rsidR="000C0366" w:rsidRPr="00526C09">
        <w:rPr>
          <w:rFonts w:asciiTheme="minorHAnsi" w:eastAsiaTheme="minorEastAsia" w:hAnsiTheme="minorHAnsi" w:cstheme="minorHAnsi"/>
          <w:lang w:val="es-ES"/>
        </w:rPr>
        <w:t xml:space="preserve"> 2022</w:t>
      </w:r>
    </w:p>
    <w:p w14:paraId="11C957CE" w14:textId="36E8C080" w:rsidR="000F56EB" w:rsidRPr="005762CB" w:rsidRDefault="000F56EB" w:rsidP="00817B94">
      <w:pPr>
        <w:pStyle w:val="MDPI43tablefooter"/>
        <w:ind w:left="0"/>
        <w:rPr>
          <w:rFonts w:asciiTheme="minorHAnsi" w:eastAsiaTheme="minorEastAsia" w:hAnsiTheme="minorHAnsi" w:cstheme="minorHAnsi"/>
          <w:lang w:val="es-ES"/>
        </w:rPr>
      </w:pPr>
      <w:r w:rsidRPr="00526C09">
        <w:rPr>
          <w:rFonts w:asciiTheme="minorHAnsi" w:eastAsiaTheme="minorEastAsia" w:hAnsiTheme="minorHAnsi" w:cstheme="minorHAnsi"/>
          <w:b/>
          <w:bCs/>
          <w:lang w:val="es-ES"/>
        </w:rPr>
        <w:t>Copyright:</w:t>
      </w:r>
      <w:r w:rsidRPr="00526C09">
        <w:rPr>
          <w:rFonts w:asciiTheme="minorHAnsi" w:eastAsiaTheme="minorEastAsia" w:hAnsiTheme="minorHAnsi" w:cstheme="minorHAnsi"/>
          <w:lang w:val="es-ES"/>
        </w:rPr>
        <w:t xml:space="preserve"> © 2022 by the authors. </w:t>
      </w:r>
      <w:r w:rsidRPr="005762CB">
        <w:rPr>
          <w:rFonts w:asciiTheme="minorHAnsi" w:eastAsiaTheme="minorEastAsia" w:hAnsiTheme="minorHAnsi" w:cstheme="minorHAnsi"/>
          <w:lang w:val="es-ES"/>
        </w:rPr>
        <w:t>Enviado para posible publicación de acceso abierto bajo los términos y condiciones de la licencia Creative Commons Attribution (CC BY). (https://creativecommons.org/licenses/by/4.0/).</w:t>
      </w:r>
      <w:r w:rsidR="00817B94" w:rsidRPr="005762CB">
        <w:rPr>
          <w:rFonts w:asciiTheme="minorHAnsi" w:eastAsiaTheme="minorEastAsia" w:hAnsiTheme="minorHAnsi" w:cstheme="minorHAnsi"/>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50B" w14:textId="77777777" w:rsidR="00C45F1E" w:rsidRDefault="00C45F1E" w:rsidP="00C45F1E">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2DCC" w14:textId="1767D69D" w:rsidR="00281E5B" w:rsidRPr="009E65DC" w:rsidRDefault="008B0442" w:rsidP="00BA570C">
    <w:pPr>
      <w:tabs>
        <w:tab w:val="right" w:pos="10466"/>
      </w:tabs>
      <w:adjustRightInd w:val="0"/>
      <w:snapToGrid w:val="0"/>
      <w:spacing w:line="240" w:lineRule="auto"/>
      <w:rPr>
        <w:rFonts w:asciiTheme="minorEastAsia" w:eastAsiaTheme="minorEastAsia" w:hAnsiTheme="minorEastAsia"/>
        <w:sz w:val="18"/>
        <w:szCs w:val="21"/>
      </w:rPr>
    </w:pPr>
    <w:r w:rsidRPr="006C7CBA">
      <w:rPr>
        <w:i/>
        <w:iCs/>
        <w:sz w:val="18"/>
        <w:szCs w:val="21"/>
      </w:rPr>
      <w:t>Ibero-América Studies</w:t>
    </w:r>
    <w:r w:rsidRPr="006C7CBA">
      <w:rPr>
        <w:i/>
        <w:sz w:val="18"/>
        <w:szCs w:val="21"/>
      </w:rPr>
      <w:t xml:space="preserve"> </w:t>
    </w:r>
    <w:r w:rsidRPr="006C7CBA">
      <w:rPr>
        <w:b/>
        <w:bCs/>
        <w:i/>
        <w:iCs/>
        <w:sz w:val="18"/>
        <w:szCs w:val="21"/>
      </w:rPr>
      <w:t>2022</w:t>
    </w:r>
    <w:r w:rsidRPr="006C7CBA">
      <w:rPr>
        <w:bCs/>
        <w:i/>
        <w:iCs/>
        <w:sz w:val="18"/>
        <w:szCs w:val="21"/>
      </w:rPr>
      <w:t>, 1, vol.</w:t>
    </w:r>
    <w:r w:rsidR="00D042E3">
      <w:rPr>
        <w:bCs/>
        <w:i/>
        <w:iCs/>
        <w:sz w:val="18"/>
        <w:szCs w:val="21"/>
      </w:rPr>
      <w:t>X</w:t>
    </w:r>
    <w:r w:rsidR="00BA570C" w:rsidRPr="006C7CBA">
      <w:rPr>
        <w:sz w:val="18"/>
        <w:szCs w:val="21"/>
      </w:rPr>
      <w:tab/>
    </w:r>
    <w:r w:rsidR="00D042E3">
      <w:rPr>
        <w:rFonts w:eastAsiaTheme="minorEastAsia"/>
        <w:sz w:val="18"/>
        <w:szCs w:val="21"/>
      </w:rPr>
      <w:t>Nombre</w:t>
    </w:r>
    <w:r w:rsidR="0080770C" w:rsidRPr="0080770C">
      <w:rPr>
        <w:rFonts w:eastAsiaTheme="minorEastAsia"/>
        <w:sz w:val="18"/>
        <w:szCs w:val="21"/>
      </w:rPr>
      <w:t xml:space="preserve"> </w:t>
    </w:r>
    <w:r w:rsidR="00D042E3">
      <w:rPr>
        <w:rFonts w:eastAsiaTheme="minorEastAsia"/>
        <w:sz w:val="18"/>
        <w:szCs w:val="21"/>
      </w:rPr>
      <w:t>Apellido</w:t>
    </w:r>
  </w:p>
  <w:p w14:paraId="5729C133" w14:textId="77777777" w:rsidR="00C45F1E" w:rsidRPr="0050778E" w:rsidRDefault="00C45F1E" w:rsidP="0088760C">
    <w:pPr>
      <w:pStyle w:val="af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9" w:type="dxa"/>
      <w:tblCellMar>
        <w:left w:w="0" w:type="dxa"/>
        <w:right w:w="0" w:type="dxa"/>
      </w:tblCellMar>
      <w:tblLook w:val="04A0" w:firstRow="1" w:lastRow="0" w:firstColumn="1" w:lastColumn="0" w:noHBand="0" w:noVBand="1"/>
    </w:tblPr>
    <w:tblGrid>
      <w:gridCol w:w="6236"/>
      <w:gridCol w:w="2978"/>
      <w:gridCol w:w="1325"/>
    </w:tblGrid>
    <w:tr w:rsidR="00EB3EA3" w:rsidRPr="00BA570C" w14:paraId="1621168A" w14:textId="77777777" w:rsidTr="00D7292F">
      <w:trPr>
        <w:trHeight w:hRule="exact" w:val="680"/>
      </w:trPr>
      <w:tc>
        <w:tcPr>
          <w:tcW w:w="6237" w:type="dxa"/>
          <w:shd w:val="clear" w:color="auto" w:fill="auto"/>
          <w:vAlign w:val="center"/>
        </w:tcPr>
        <w:p w14:paraId="2D25FC6C" w14:textId="71AC670F" w:rsidR="00EB3EA3" w:rsidRPr="00CD0C71" w:rsidRDefault="000F50E3" w:rsidP="000E5809">
          <w:pPr>
            <w:pStyle w:val="a4"/>
            <w:pBdr>
              <w:bottom w:val="none" w:sz="0" w:space="0" w:color="auto"/>
            </w:pBdr>
            <w:spacing w:line="260" w:lineRule="atLeast"/>
            <w:jc w:val="both"/>
            <w:rPr>
              <w:bCs/>
              <w:iCs/>
              <w:sz w:val="18"/>
              <w:szCs w:val="15"/>
              <w:lang w:val="es-ES"/>
            </w:rPr>
          </w:pPr>
          <w:r w:rsidRPr="00CD0C71">
            <w:rPr>
              <w:i/>
              <w:iCs/>
              <w:sz w:val="18"/>
              <w:szCs w:val="15"/>
              <w:lang w:val="es-ES"/>
            </w:rPr>
            <w:t>Ibero-América Studies</w:t>
          </w:r>
          <w:r w:rsidRPr="00CD0C71">
            <w:rPr>
              <w:sz w:val="18"/>
              <w:szCs w:val="15"/>
              <w:lang w:val="es-ES"/>
            </w:rPr>
            <w:t xml:space="preserve"> </w:t>
          </w:r>
          <w:r w:rsidRPr="008654DD">
            <w:rPr>
              <w:b/>
              <w:bCs/>
              <w:iCs/>
              <w:sz w:val="18"/>
              <w:szCs w:val="15"/>
              <w:highlight w:val="yellow"/>
              <w:lang w:val="es-ES"/>
            </w:rPr>
            <w:t>2022</w:t>
          </w:r>
          <w:r w:rsidRPr="008654DD">
            <w:rPr>
              <w:bCs/>
              <w:iCs/>
              <w:sz w:val="18"/>
              <w:szCs w:val="15"/>
              <w:highlight w:val="yellow"/>
              <w:lang w:val="es-ES"/>
            </w:rPr>
            <w:t>,</w:t>
          </w:r>
          <w:r w:rsidRPr="008654DD">
            <w:rPr>
              <w:bCs/>
              <w:i/>
              <w:iCs/>
              <w:sz w:val="18"/>
              <w:szCs w:val="15"/>
              <w:highlight w:val="yellow"/>
              <w:lang w:val="es-ES"/>
            </w:rPr>
            <w:t xml:space="preserve"> 1</w:t>
          </w:r>
          <w:r w:rsidRPr="008654DD">
            <w:rPr>
              <w:bCs/>
              <w:iCs/>
              <w:sz w:val="18"/>
              <w:szCs w:val="15"/>
              <w:highlight w:val="yellow"/>
              <w:lang w:val="es-ES"/>
            </w:rPr>
            <w:t>, vol.</w:t>
          </w:r>
          <w:r w:rsidR="008654DD" w:rsidRPr="008654DD">
            <w:rPr>
              <w:bCs/>
              <w:iCs/>
              <w:sz w:val="18"/>
              <w:szCs w:val="15"/>
              <w:highlight w:val="yellow"/>
              <w:lang w:val="es-ES"/>
            </w:rPr>
            <w:t>X</w:t>
          </w:r>
          <w:r w:rsidRPr="00CD0C71">
            <w:rPr>
              <w:bCs/>
              <w:iCs/>
              <w:sz w:val="18"/>
              <w:szCs w:val="15"/>
              <w:lang w:val="es-ES"/>
            </w:rPr>
            <w:t xml:space="preserve">. </w:t>
          </w:r>
        </w:p>
        <w:p w14:paraId="4293E822" w14:textId="142A12F5" w:rsidR="00281E5B" w:rsidRPr="00CD0C71" w:rsidRDefault="000F50E3" w:rsidP="000E5809">
          <w:pPr>
            <w:pStyle w:val="a4"/>
            <w:pBdr>
              <w:bottom w:val="none" w:sz="0" w:space="0" w:color="auto"/>
            </w:pBdr>
            <w:spacing w:line="260" w:lineRule="atLeast"/>
            <w:jc w:val="both"/>
            <w:rPr>
              <w:rFonts w:eastAsia="DengXian"/>
              <w:b/>
              <w:bCs/>
              <w:sz w:val="18"/>
              <w:szCs w:val="15"/>
              <w:lang w:val="es-ES"/>
            </w:rPr>
          </w:pPr>
          <w:r w:rsidRPr="008654DD">
            <w:rPr>
              <w:bCs/>
              <w:iCs/>
              <w:sz w:val="18"/>
              <w:szCs w:val="15"/>
              <w:highlight w:val="yellow"/>
              <w:lang w:val="es-ES"/>
            </w:rPr>
            <w:t>https://doi.org/10.3390/xxxxx</w:t>
          </w:r>
        </w:p>
      </w:tc>
      <w:tc>
        <w:tcPr>
          <w:tcW w:w="2977" w:type="dxa"/>
          <w:shd w:val="clear" w:color="auto" w:fill="auto"/>
          <w:vAlign w:val="center"/>
        </w:tcPr>
        <w:p w14:paraId="3F3D4249" w14:textId="0B617E34" w:rsidR="00FA1D0F" w:rsidRPr="000F50E3" w:rsidRDefault="000F50E3" w:rsidP="00D7292F">
          <w:pPr>
            <w:pStyle w:val="a4"/>
            <w:pBdr>
              <w:bottom w:val="none" w:sz="0" w:space="0" w:color="auto"/>
            </w:pBdr>
            <w:jc w:val="both"/>
            <w:rPr>
              <w:rFonts w:eastAsia="DengXian"/>
              <w:b/>
              <w:bCs/>
              <w:lang w:val="es-ES"/>
            </w:rPr>
          </w:pPr>
          <w:r>
            <w:rPr>
              <w:rFonts w:eastAsia="DengXian"/>
              <w:b/>
              <w:bCs/>
            </w:rPr>
            <w:drawing>
              <wp:inline distT="0" distB="0" distL="0" distR="0" wp14:anchorId="36334351" wp14:editId="67AA5DA1">
                <wp:extent cx="1891347" cy="241506"/>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347" cy="241506"/>
                        </a:xfrm>
                        <a:prstGeom prst="rect">
                          <a:avLst/>
                        </a:prstGeom>
                        <a:noFill/>
                        <a:ln>
                          <a:noFill/>
                        </a:ln>
                      </pic:spPr>
                    </pic:pic>
                  </a:graphicData>
                </a:graphic>
              </wp:inline>
            </w:drawing>
          </w:r>
        </w:p>
      </w:tc>
      <w:tc>
        <w:tcPr>
          <w:tcW w:w="1325" w:type="dxa"/>
          <w:shd w:val="clear" w:color="auto" w:fill="auto"/>
          <w:vAlign w:val="bottom"/>
        </w:tcPr>
        <w:p w14:paraId="2C24AD82" w14:textId="7656B4B8" w:rsidR="00281E5B" w:rsidRPr="00401235" w:rsidRDefault="000F50E3" w:rsidP="000A01F4">
          <w:pPr>
            <w:pStyle w:val="a4"/>
            <w:pBdr>
              <w:bottom w:val="none" w:sz="0" w:space="0" w:color="auto"/>
            </w:pBdr>
            <w:jc w:val="both"/>
            <w:rPr>
              <w:rFonts w:eastAsia="DengXian"/>
              <w:b/>
              <w:bCs/>
            </w:rPr>
          </w:pPr>
          <w:r>
            <w:rPr>
              <w:rFonts w:eastAsia="DengXian"/>
              <w:b/>
              <w:bCs/>
            </w:rPr>
            <w:drawing>
              <wp:inline distT="0" distB="0" distL="0" distR="0" wp14:anchorId="093FC67B" wp14:editId="325359EF">
                <wp:extent cx="453225" cy="436561"/>
                <wp:effectExtent l="0" t="0" r="444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60" cy="464143"/>
                        </a:xfrm>
                        <a:prstGeom prst="rect">
                          <a:avLst/>
                        </a:prstGeom>
                        <a:noFill/>
                        <a:ln>
                          <a:noFill/>
                        </a:ln>
                      </pic:spPr>
                    </pic:pic>
                  </a:graphicData>
                </a:graphic>
              </wp:inline>
            </w:drawing>
          </w:r>
        </w:p>
      </w:tc>
    </w:tr>
  </w:tbl>
  <w:p w14:paraId="0E6A7C76" w14:textId="422BED4D"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8D0"/>
    <w:multiLevelType w:val="hybridMultilevel"/>
    <w:tmpl w:val="054A593C"/>
    <w:lvl w:ilvl="0" w:tplc="5216A9F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7F0D062"/>
    <w:lvl w:ilvl="0" w:tplc="0B74C6C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9426D"/>
    <w:multiLevelType w:val="hybridMultilevel"/>
    <w:tmpl w:val="2D407F76"/>
    <w:lvl w:ilvl="0" w:tplc="ED42950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037667">
    <w:abstractNumId w:val="6"/>
  </w:num>
  <w:num w:numId="2" w16cid:durableId="2125033404">
    <w:abstractNumId w:val="8"/>
  </w:num>
  <w:num w:numId="3" w16cid:durableId="1765030116">
    <w:abstractNumId w:val="4"/>
  </w:num>
  <w:num w:numId="4" w16cid:durableId="926353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156588">
    <w:abstractNumId w:val="7"/>
  </w:num>
  <w:num w:numId="6" w16cid:durableId="1680235154">
    <w:abstractNumId w:val="10"/>
  </w:num>
  <w:num w:numId="7" w16cid:durableId="1008942872">
    <w:abstractNumId w:val="2"/>
  </w:num>
  <w:num w:numId="8" w16cid:durableId="161050247">
    <w:abstractNumId w:val="10"/>
  </w:num>
  <w:num w:numId="9" w16cid:durableId="824126375">
    <w:abstractNumId w:val="2"/>
  </w:num>
  <w:num w:numId="10" w16cid:durableId="1420760945">
    <w:abstractNumId w:val="10"/>
  </w:num>
  <w:num w:numId="11" w16cid:durableId="223300579">
    <w:abstractNumId w:val="2"/>
  </w:num>
  <w:num w:numId="12" w16cid:durableId="736131210">
    <w:abstractNumId w:val="11"/>
  </w:num>
  <w:num w:numId="13" w16cid:durableId="809593520">
    <w:abstractNumId w:val="10"/>
  </w:num>
  <w:num w:numId="14" w16cid:durableId="831287899">
    <w:abstractNumId w:val="2"/>
  </w:num>
  <w:num w:numId="15" w16cid:durableId="435488253">
    <w:abstractNumId w:val="1"/>
  </w:num>
  <w:num w:numId="16" w16cid:durableId="208423964">
    <w:abstractNumId w:val="9"/>
  </w:num>
  <w:num w:numId="17" w16cid:durableId="2025159034">
    <w:abstractNumId w:val="0"/>
  </w:num>
  <w:num w:numId="18" w16cid:durableId="1078134280">
    <w:abstractNumId w:val="10"/>
  </w:num>
  <w:num w:numId="19" w16cid:durableId="1007636123">
    <w:abstractNumId w:val="2"/>
  </w:num>
  <w:num w:numId="20" w16cid:durableId="1478916163">
    <w:abstractNumId w:val="1"/>
  </w:num>
  <w:num w:numId="21" w16cid:durableId="987825508">
    <w:abstractNumId w:val="0"/>
  </w:num>
  <w:num w:numId="22" w16cid:durableId="667711207">
    <w:abstractNumId w:val="5"/>
  </w:num>
  <w:num w:numId="23" w16cid:durableId="1921258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65"/>
    <w:rsid w:val="00001F19"/>
    <w:rsid w:val="0001349A"/>
    <w:rsid w:val="000142CA"/>
    <w:rsid w:val="00016BB0"/>
    <w:rsid w:val="00020CE2"/>
    <w:rsid w:val="00027075"/>
    <w:rsid w:val="000340C0"/>
    <w:rsid w:val="00034285"/>
    <w:rsid w:val="00037AE6"/>
    <w:rsid w:val="00051876"/>
    <w:rsid w:val="00056626"/>
    <w:rsid w:val="000622C5"/>
    <w:rsid w:val="00064772"/>
    <w:rsid w:val="00070D92"/>
    <w:rsid w:val="00071218"/>
    <w:rsid w:val="0007300C"/>
    <w:rsid w:val="00080D31"/>
    <w:rsid w:val="00080EFC"/>
    <w:rsid w:val="000855EA"/>
    <w:rsid w:val="000925CA"/>
    <w:rsid w:val="00093E7F"/>
    <w:rsid w:val="00095101"/>
    <w:rsid w:val="00095BFD"/>
    <w:rsid w:val="00096B64"/>
    <w:rsid w:val="000A01F4"/>
    <w:rsid w:val="000A0D05"/>
    <w:rsid w:val="000C0366"/>
    <w:rsid w:val="000C6230"/>
    <w:rsid w:val="000D4D8C"/>
    <w:rsid w:val="000E5809"/>
    <w:rsid w:val="000F0754"/>
    <w:rsid w:val="000F50E3"/>
    <w:rsid w:val="000F56EB"/>
    <w:rsid w:val="001008B3"/>
    <w:rsid w:val="00104D24"/>
    <w:rsid w:val="001160F3"/>
    <w:rsid w:val="001220AC"/>
    <w:rsid w:val="00131A47"/>
    <w:rsid w:val="00134710"/>
    <w:rsid w:val="0014459E"/>
    <w:rsid w:val="00144E47"/>
    <w:rsid w:val="00146D80"/>
    <w:rsid w:val="00153D73"/>
    <w:rsid w:val="001840F1"/>
    <w:rsid w:val="00185980"/>
    <w:rsid w:val="00187560"/>
    <w:rsid w:val="00196FA6"/>
    <w:rsid w:val="001A1BB3"/>
    <w:rsid w:val="001A27B2"/>
    <w:rsid w:val="001A413C"/>
    <w:rsid w:val="001A4634"/>
    <w:rsid w:val="001A57BF"/>
    <w:rsid w:val="001B38D4"/>
    <w:rsid w:val="001B6031"/>
    <w:rsid w:val="001C0250"/>
    <w:rsid w:val="001D057B"/>
    <w:rsid w:val="001E05CC"/>
    <w:rsid w:val="001E1137"/>
    <w:rsid w:val="001E2AEB"/>
    <w:rsid w:val="001E3020"/>
    <w:rsid w:val="001F7D9B"/>
    <w:rsid w:val="00204327"/>
    <w:rsid w:val="00213E92"/>
    <w:rsid w:val="0021444D"/>
    <w:rsid w:val="00215F42"/>
    <w:rsid w:val="002221C8"/>
    <w:rsid w:val="0022638C"/>
    <w:rsid w:val="002266AA"/>
    <w:rsid w:val="002316BB"/>
    <w:rsid w:val="00241D55"/>
    <w:rsid w:val="00253CA3"/>
    <w:rsid w:val="00256E65"/>
    <w:rsid w:val="002715A8"/>
    <w:rsid w:val="00273369"/>
    <w:rsid w:val="00281E5B"/>
    <w:rsid w:val="0028509A"/>
    <w:rsid w:val="0028665B"/>
    <w:rsid w:val="0029420B"/>
    <w:rsid w:val="00294210"/>
    <w:rsid w:val="00294834"/>
    <w:rsid w:val="002A0326"/>
    <w:rsid w:val="002A52F6"/>
    <w:rsid w:val="002B4A69"/>
    <w:rsid w:val="002B7F70"/>
    <w:rsid w:val="002C03DD"/>
    <w:rsid w:val="002C338C"/>
    <w:rsid w:val="002C4F83"/>
    <w:rsid w:val="002C61B3"/>
    <w:rsid w:val="002D650D"/>
    <w:rsid w:val="002E3C8D"/>
    <w:rsid w:val="002E57DB"/>
    <w:rsid w:val="002E5B86"/>
    <w:rsid w:val="002F1BFE"/>
    <w:rsid w:val="00312C45"/>
    <w:rsid w:val="003164FC"/>
    <w:rsid w:val="00316C89"/>
    <w:rsid w:val="00323ACD"/>
    <w:rsid w:val="00326141"/>
    <w:rsid w:val="003304E5"/>
    <w:rsid w:val="00330A75"/>
    <w:rsid w:val="003321D7"/>
    <w:rsid w:val="003337EA"/>
    <w:rsid w:val="00337368"/>
    <w:rsid w:val="00337833"/>
    <w:rsid w:val="0034010C"/>
    <w:rsid w:val="00341EE4"/>
    <w:rsid w:val="003463B4"/>
    <w:rsid w:val="00354A5A"/>
    <w:rsid w:val="0035623C"/>
    <w:rsid w:val="00357248"/>
    <w:rsid w:val="00360498"/>
    <w:rsid w:val="00360BC2"/>
    <w:rsid w:val="003706D2"/>
    <w:rsid w:val="00377A3F"/>
    <w:rsid w:val="00385786"/>
    <w:rsid w:val="00395144"/>
    <w:rsid w:val="003B32CF"/>
    <w:rsid w:val="003B58F7"/>
    <w:rsid w:val="003B6595"/>
    <w:rsid w:val="003B7EA0"/>
    <w:rsid w:val="003D1D40"/>
    <w:rsid w:val="003D60EE"/>
    <w:rsid w:val="003E0390"/>
    <w:rsid w:val="003E1D5B"/>
    <w:rsid w:val="003E6954"/>
    <w:rsid w:val="003E7640"/>
    <w:rsid w:val="003F4EFE"/>
    <w:rsid w:val="003F6C3A"/>
    <w:rsid w:val="00401235"/>
    <w:rsid w:val="00401D30"/>
    <w:rsid w:val="004050FF"/>
    <w:rsid w:val="004102B9"/>
    <w:rsid w:val="00410522"/>
    <w:rsid w:val="00411C77"/>
    <w:rsid w:val="00413196"/>
    <w:rsid w:val="00416521"/>
    <w:rsid w:val="00425371"/>
    <w:rsid w:val="00431D81"/>
    <w:rsid w:val="0043239B"/>
    <w:rsid w:val="00437760"/>
    <w:rsid w:val="00457DF9"/>
    <w:rsid w:val="00461128"/>
    <w:rsid w:val="00461152"/>
    <w:rsid w:val="00473908"/>
    <w:rsid w:val="0048108F"/>
    <w:rsid w:val="0048644C"/>
    <w:rsid w:val="00486A2C"/>
    <w:rsid w:val="004A44BC"/>
    <w:rsid w:val="004A566F"/>
    <w:rsid w:val="004B0B17"/>
    <w:rsid w:val="004B4287"/>
    <w:rsid w:val="004C21B2"/>
    <w:rsid w:val="004C3F57"/>
    <w:rsid w:val="004C456A"/>
    <w:rsid w:val="004C46B1"/>
    <w:rsid w:val="004D4E78"/>
    <w:rsid w:val="004E0F98"/>
    <w:rsid w:val="004E21A1"/>
    <w:rsid w:val="004F0E02"/>
    <w:rsid w:val="004F61B8"/>
    <w:rsid w:val="005028E5"/>
    <w:rsid w:val="00502EEE"/>
    <w:rsid w:val="00504B5D"/>
    <w:rsid w:val="00511E44"/>
    <w:rsid w:val="00515729"/>
    <w:rsid w:val="0052032F"/>
    <w:rsid w:val="00526C09"/>
    <w:rsid w:val="00530A22"/>
    <w:rsid w:val="005327C9"/>
    <w:rsid w:val="0054621E"/>
    <w:rsid w:val="005660F6"/>
    <w:rsid w:val="00566AFF"/>
    <w:rsid w:val="005762CB"/>
    <w:rsid w:val="00577C52"/>
    <w:rsid w:val="00585163"/>
    <w:rsid w:val="005945C9"/>
    <w:rsid w:val="005A39C1"/>
    <w:rsid w:val="005A6D4F"/>
    <w:rsid w:val="005B3CB4"/>
    <w:rsid w:val="005B61F4"/>
    <w:rsid w:val="005C1FB3"/>
    <w:rsid w:val="005D13A9"/>
    <w:rsid w:val="005E0240"/>
    <w:rsid w:val="005E14E8"/>
    <w:rsid w:val="005E42AE"/>
    <w:rsid w:val="00604EDE"/>
    <w:rsid w:val="0060690A"/>
    <w:rsid w:val="00607F24"/>
    <w:rsid w:val="006106A0"/>
    <w:rsid w:val="006143F6"/>
    <w:rsid w:val="00615A7E"/>
    <w:rsid w:val="006204BC"/>
    <w:rsid w:val="006204C8"/>
    <w:rsid w:val="006218D8"/>
    <w:rsid w:val="00632077"/>
    <w:rsid w:val="006429BB"/>
    <w:rsid w:val="00665F1A"/>
    <w:rsid w:val="006810ED"/>
    <w:rsid w:val="00686D7D"/>
    <w:rsid w:val="00692393"/>
    <w:rsid w:val="006A2BF5"/>
    <w:rsid w:val="006A7FF4"/>
    <w:rsid w:val="006B34AD"/>
    <w:rsid w:val="006B4FE5"/>
    <w:rsid w:val="006C3D8D"/>
    <w:rsid w:val="006C619C"/>
    <w:rsid w:val="006C7519"/>
    <w:rsid w:val="006C7CBA"/>
    <w:rsid w:val="006D0DA2"/>
    <w:rsid w:val="006E142A"/>
    <w:rsid w:val="0070048F"/>
    <w:rsid w:val="00702B3F"/>
    <w:rsid w:val="00712680"/>
    <w:rsid w:val="007132D3"/>
    <w:rsid w:val="007160C6"/>
    <w:rsid w:val="00716667"/>
    <w:rsid w:val="007228B7"/>
    <w:rsid w:val="00733EA2"/>
    <w:rsid w:val="00740B6F"/>
    <w:rsid w:val="00745E46"/>
    <w:rsid w:val="007528C3"/>
    <w:rsid w:val="0075794E"/>
    <w:rsid w:val="00761EBC"/>
    <w:rsid w:val="007628E6"/>
    <w:rsid w:val="0076686D"/>
    <w:rsid w:val="007674BF"/>
    <w:rsid w:val="00770849"/>
    <w:rsid w:val="00770948"/>
    <w:rsid w:val="0077402B"/>
    <w:rsid w:val="007752FA"/>
    <w:rsid w:val="007758ED"/>
    <w:rsid w:val="00780D6C"/>
    <w:rsid w:val="007A108C"/>
    <w:rsid w:val="007A283C"/>
    <w:rsid w:val="007A63A9"/>
    <w:rsid w:val="007A7712"/>
    <w:rsid w:val="007B68EC"/>
    <w:rsid w:val="007D0918"/>
    <w:rsid w:val="007D2775"/>
    <w:rsid w:val="007D7D44"/>
    <w:rsid w:val="007E1AD0"/>
    <w:rsid w:val="007E5740"/>
    <w:rsid w:val="007E59B6"/>
    <w:rsid w:val="007F1F9C"/>
    <w:rsid w:val="0080770C"/>
    <w:rsid w:val="008137CB"/>
    <w:rsid w:val="00817B94"/>
    <w:rsid w:val="00822B3D"/>
    <w:rsid w:val="00827DC9"/>
    <w:rsid w:val="00832857"/>
    <w:rsid w:val="00840934"/>
    <w:rsid w:val="00841933"/>
    <w:rsid w:val="0085195A"/>
    <w:rsid w:val="008523BB"/>
    <w:rsid w:val="008654DD"/>
    <w:rsid w:val="008658BF"/>
    <w:rsid w:val="00880546"/>
    <w:rsid w:val="0088143D"/>
    <w:rsid w:val="008838CF"/>
    <w:rsid w:val="008856CF"/>
    <w:rsid w:val="0088760C"/>
    <w:rsid w:val="008900B7"/>
    <w:rsid w:val="00896D70"/>
    <w:rsid w:val="00897823"/>
    <w:rsid w:val="008A5071"/>
    <w:rsid w:val="008A67F8"/>
    <w:rsid w:val="008A687B"/>
    <w:rsid w:val="008B0442"/>
    <w:rsid w:val="008B5125"/>
    <w:rsid w:val="008C369C"/>
    <w:rsid w:val="008C71C0"/>
    <w:rsid w:val="008D02F9"/>
    <w:rsid w:val="008F446B"/>
    <w:rsid w:val="0090160A"/>
    <w:rsid w:val="009173C9"/>
    <w:rsid w:val="0093239C"/>
    <w:rsid w:val="00933E2C"/>
    <w:rsid w:val="009342C3"/>
    <w:rsid w:val="00944A0A"/>
    <w:rsid w:val="00945BDA"/>
    <w:rsid w:val="00950AFA"/>
    <w:rsid w:val="00953512"/>
    <w:rsid w:val="009561D3"/>
    <w:rsid w:val="00956613"/>
    <w:rsid w:val="00964A28"/>
    <w:rsid w:val="0096731B"/>
    <w:rsid w:val="00967AE5"/>
    <w:rsid w:val="009739AA"/>
    <w:rsid w:val="0098181F"/>
    <w:rsid w:val="00982212"/>
    <w:rsid w:val="00982F72"/>
    <w:rsid w:val="009908EB"/>
    <w:rsid w:val="00993A21"/>
    <w:rsid w:val="00995ABE"/>
    <w:rsid w:val="009B1E6A"/>
    <w:rsid w:val="009B7CFE"/>
    <w:rsid w:val="009D0DA8"/>
    <w:rsid w:val="009D5560"/>
    <w:rsid w:val="009E65DC"/>
    <w:rsid w:val="009E6F64"/>
    <w:rsid w:val="009E7E90"/>
    <w:rsid w:val="009F0B0F"/>
    <w:rsid w:val="009F70E6"/>
    <w:rsid w:val="00A04FD6"/>
    <w:rsid w:val="00A07326"/>
    <w:rsid w:val="00A0751C"/>
    <w:rsid w:val="00A22E72"/>
    <w:rsid w:val="00A301B0"/>
    <w:rsid w:val="00A36565"/>
    <w:rsid w:val="00A442C4"/>
    <w:rsid w:val="00A5191E"/>
    <w:rsid w:val="00A52FD0"/>
    <w:rsid w:val="00A65307"/>
    <w:rsid w:val="00A70B08"/>
    <w:rsid w:val="00A71E46"/>
    <w:rsid w:val="00A76C56"/>
    <w:rsid w:val="00A84349"/>
    <w:rsid w:val="00A86E9F"/>
    <w:rsid w:val="00A87905"/>
    <w:rsid w:val="00A97D0D"/>
    <w:rsid w:val="00AA684A"/>
    <w:rsid w:val="00AA6A7A"/>
    <w:rsid w:val="00AB53D2"/>
    <w:rsid w:val="00AB7984"/>
    <w:rsid w:val="00AC040E"/>
    <w:rsid w:val="00AC26B5"/>
    <w:rsid w:val="00AC3297"/>
    <w:rsid w:val="00AC7BA7"/>
    <w:rsid w:val="00AD76FB"/>
    <w:rsid w:val="00AE3301"/>
    <w:rsid w:val="00AF0644"/>
    <w:rsid w:val="00AF168E"/>
    <w:rsid w:val="00AF5A91"/>
    <w:rsid w:val="00AF7AFF"/>
    <w:rsid w:val="00B00AFB"/>
    <w:rsid w:val="00B04639"/>
    <w:rsid w:val="00B21347"/>
    <w:rsid w:val="00B23A9A"/>
    <w:rsid w:val="00B45C09"/>
    <w:rsid w:val="00B4734C"/>
    <w:rsid w:val="00B51A1E"/>
    <w:rsid w:val="00B61BEE"/>
    <w:rsid w:val="00B666D9"/>
    <w:rsid w:val="00B733C7"/>
    <w:rsid w:val="00B759A6"/>
    <w:rsid w:val="00B84F5A"/>
    <w:rsid w:val="00B85220"/>
    <w:rsid w:val="00B9670E"/>
    <w:rsid w:val="00BA570C"/>
    <w:rsid w:val="00BB4CCE"/>
    <w:rsid w:val="00BB5981"/>
    <w:rsid w:val="00BB5C37"/>
    <w:rsid w:val="00BD15E8"/>
    <w:rsid w:val="00BD2405"/>
    <w:rsid w:val="00BD5735"/>
    <w:rsid w:val="00BE0791"/>
    <w:rsid w:val="00BE6FF9"/>
    <w:rsid w:val="00C02A07"/>
    <w:rsid w:val="00C036E8"/>
    <w:rsid w:val="00C1042D"/>
    <w:rsid w:val="00C1093B"/>
    <w:rsid w:val="00C22362"/>
    <w:rsid w:val="00C2383A"/>
    <w:rsid w:val="00C43255"/>
    <w:rsid w:val="00C45F1E"/>
    <w:rsid w:val="00C60565"/>
    <w:rsid w:val="00C76AD4"/>
    <w:rsid w:val="00C814E3"/>
    <w:rsid w:val="00C8316E"/>
    <w:rsid w:val="00C90EAB"/>
    <w:rsid w:val="00C90F92"/>
    <w:rsid w:val="00C93904"/>
    <w:rsid w:val="00C9601A"/>
    <w:rsid w:val="00C966FB"/>
    <w:rsid w:val="00C97A29"/>
    <w:rsid w:val="00CA1440"/>
    <w:rsid w:val="00CA6896"/>
    <w:rsid w:val="00CB15E4"/>
    <w:rsid w:val="00CB5659"/>
    <w:rsid w:val="00CC3302"/>
    <w:rsid w:val="00CD01EA"/>
    <w:rsid w:val="00CD0C71"/>
    <w:rsid w:val="00CD2C69"/>
    <w:rsid w:val="00CD3203"/>
    <w:rsid w:val="00CE7302"/>
    <w:rsid w:val="00D042E3"/>
    <w:rsid w:val="00D07230"/>
    <w:rsid w:val="00D14CE0"/>
    <w:rsid w:val="00D17BB7"/>
    <w:rsid w:val="00D21191"/>
    <w:rsid w:val="00D22211"/>
    <w:rsid w:val="00D223A8"/>
    <w:rsid w:val="00D2684C"/>
    <w:rsid w:val="00D30059"/>
    <w:rsid w:val="00D32E9B"/>
    <w:rsid w:val="00D35C4D"/>
    <w:rsid w:val="00D41FF3"/>
    <w:rsid w:val="00D551C6"/>
    <w:rsid w:val="00D57FE3"/>
    <w:rsid w:val="00D7292F"/>
    <w:rsid w:val="00D92691"/>
    <w:rsid w:val="00D934F9"/>
    <w:rsid w:val="00D94F8A"/>
    <w:rsid w:val="00DB04E8"/>
    <w:rsid w:val="00DB0E36"/>
    <w:rsid w:val="00DC21FC"/>
    <w:rsid w:val="00DC29DE"/>
    <w:rsid w:val="00DC426C"/>
    <w:rsid w:val="00DC5535"/>
    <w:rsid w:val="00DE02F0"/>
    <w:rsid w:val="00DF1A43"/>
    <w:rsid w:val="00DF28D0"/>
    <w:rsid w:val="00E00D3B"/>
    <w:rsid w:val="00E034CE"/>
    <w:rsid w:val="00E04D74"/>
    <w:rsid w:val="00E05746"/>
    <w:rsid w:val="00E05834"/>
    <w:rsid w:val="00E06421"/>
    <w:rsid w:val="00E11356"/>
    <w:rsid w:val="00E1543A"/>
    <w:rsid w:val="00E22508"/>
    <w:rsid w:val="00E260BE"/>
    <w:rsid w:val="00E30E54"/>
    <w:rsid w:val="00E33C66"/>
    <w:rsid w:val="00E35442"/>
    <w:rsid w:val="00E363DB"/>
    <w:rsid w:val="00E40745"/>
    <w:rsid w:val="00E449A6"/>
    <w:rsid w:val="00E45714"/>
    <w:rsid w:val="00E6686E"/>
    <w:rsid w:val="00E70428"/>
    <w:rsid w:val="00E7217C"/>
    <w:rsid w:val="00E756B4"/>
    <w:rsid w:val="00E92AC2"/>
    <w:rsid w:val="00E943BD"/>
    <w:rsid w:val="00E94AAD"/>
    <w:rsid w:val="00EA47B9"/>
    <w:rsid w:val="00EA77BB"/>
    <w:rsid w:val="00EA7839"/>
    <w:rsid w:val="00EB11B0"/>
    <w:rsid w:val="00EB33F9"/>
    <w:rsid w:val="00EB3EA3"/>
    <w:rsid w:val="00EB4398"/>
    <w:rsid w:val="00EC53DC"/>
    <w:rsid w:val="00EC7443"/>
    <w:rsid w:val="00ED6D95"/>
    <w:rsid w:val="00EF7C2A"/>
    <w:rsid w:val="00F00695"/>
    <w:rsid w:val="00F03038"/>
    <w:rsid w:val="00F24C1D"/>
    <w:rsid w:val="00F25D88"/>
    <w:rsid w:val="00F31297"/>
    <w:rsid w:val="00F33F41"/>
    <w:rsid w:val="00F37902"/>
    <w:rsid w:val="00F51BF4"/>
    <w:rsid w:val="00F528DD"/>
    <w:rsid w:val="00F57906"/>
    <w:rsid w:val="00F658F9"/>
    <w:rsid w:val="00F773A9"/>
    <w:rsid w:val="00F807E3"/>
    <w:rsid w:val="00FA11C6"/>
    <w:rsid w:val="00FA1D0F"/>
    <w:rsid w:val="00FA3AE5"/>
    <w:rsid w:val="00FB1C4D"/>
    <w:rsid w:val="00FB2C15"/>
    <w:rsid w:val="00FC0D0F"/>
    <w:rsid w:val="00FC1261"/>
    <w:rsid w:val="00FC5107"/>
    <w:rsid w:val="00FC6560"/>
    <w:rsid w:val="00FD2686"/>
    <w:rsid w:val="00FD38A2"/>
    <w:rsid w:val="00FD44F1"/>
    <w:rsid w:val="00FE2186"/>
    <w:rsid w:val="00FE4493"/>
    <w:rsid w:val="00FE6213"/>
    <w:rsid w:val="00FF00B3"/>
    <w:rsid w:val="00FF5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9040C"/>
  <w15:chartTrackingRefBased/>
  <w15:docId w15:val="{421C1B20-E545-479A-818F-D73698B3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E9F"/>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3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a5">
    <w:name w:val="页眉 字符"/>
    <w:link w:val="a4"/>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B33F9"/>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B33F9"/>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link w:val="MDPI21heading10"/>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link w:val="MDPI22heading20"/>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42AE"/>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6">
    <w:name w:val="Balloon Text"/>
    <w:basedOn w:val="a"/>
    <w:link w:val="a7"/>
    <w:uiPriority w:val="99"/>
    <w:rsid w:val="00A86E9F"/>
    <w:rPr>
      <w:rFonts w:cs="Tahoma"/>
      <w:szCs w:val="18"/>
    </w:rPr>
  </w:style>
  <w:style w:type="character" w:customStyle="1" w:styleId="a7">
    <w:name w:val="批注框文本 字符"/>
    <w:link w:val="a6"/>
    <w:uiPriority w:val="99"/>
    <w:rsid w:val="00A86E9F"/>
    <w:rPr>
      <w:rFonts w:ascii="Palatino Linotype" w:hAnsi="Palatino Linotype" w:cs="Tahoma"/>
      <w:noProof/>
      <w:color w:val="000000"/>
      <w:szCs w:val="18"/>
    </w:rPr>
  </w:style>
  <w:style w:type="character" w:styleId="a8">
    <w:name w:val="line number"/>
    <w:uiPriority w:val="99"/>
    <w:rsid w:val="00AF0644"/>
    <w:rPr>
      <w:rFonts w:ascii="Palatino Linotype" w:hAnsi="Palatino Linotype"/>
      <w:sz w:val="16"/>
    </w:rPr>
  </w:style>
  <w:style w:type="table" w:customStyle="1" w:styleId="MDPI41threelinetable">
    <w:name w:val="MDPI_4.1_three_line_table"/>
    <w:basedOn w:val="a1"/>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9">
    <w:name w:val="Hyperlink"/>
    <w:uiPriority w:val="99"/>
    <w:rsid w:val="00A86E9F"/>
    <w:rPr>
      <w:color w:val="0000FF"/>
      <w:u w:val="single"/>
    </w:rPr>
  </w:style>
  <w:style w:type="character" w:styleId="aa">
    <w:name w:val="Unresolved Mention"/>
    <w:uiPriority w:val="99"/>
    <w:semiHidden/>
    <w:unhideWhenUsed/>
    <w:rsid w:val="004C46B1"/>
    <w:rPr>
      <w:color w:val="605E5C"/>
      <w:shd w:val="clear" w:color="auto" w:fill="E1DFDD"/>
    </w:rPr>
  </w:style>
  <w:style w:type="paragraph" w:styleId="ab">
    <w:name w:val="footer"/>
    <w:basedOn w:val="a"/>
    <w:link w:val="ac"/>
    <w:uiPriority w:val="99"/>
    <w:rsid w:val="00A86E9F"/>
    <w:pPr>
      <w:tabs>
        <w:tab w:val="center" w:pos="4153"/>
        <w:tab w:val="right" w:pos="8306"/>
      </w:tabs>
      <w:snapToGrid w:val="0"/>
      <w:spacing w:line="240" w:lineRule="atLeast"/>
    </w:pPr>
    <w:rPr>
      <w:szCs w:val="18"/>
    </w:rPr>
  </w:style>
  <w:style w:type="character" w:customStyle="1" w:styleId="ac">
    <w:name w:val="页脚 字符"/>
    <w:link w:val="ab"/>
    <w:uiPriority w:val="99"/>
    <w:rsid w:val="00A86E9F"/>
    <w:rPr>
      <w:rFonts w:ascii="Palatino Linotype" w:hAnsi="Palatino Linotype"/>
      <w:noProof/>
      <w:color w:val="000000"/>
      <w:szCs w:val="18"/>
    </w:rPr>
  </w:style>
  <w:style w:type="table" w:styleId="4">
    <w:name w:val="Plain Table 4"/>
    <w:basedOn w:val="a1"/>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4102B9"/>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ad">
    <w:name w:val="Bibliography"/>
    <w:basedOn w:val="a"/>
    <w:next w:val="a"/>
    <w:uiPriority w:val="37"/>
    <w:semiHidden/>
    <w:unhideWhenUsed/>
    <w:rsid w:val="00A86E9F"/>
  </w:style>
  <w:style w:type="paragraph" w:styleId="ae">
    <w:name w:val="Body Text"/>
    <w:link w:val="af"/>
    <w:rsid w:val="00A86E9F"/>
    <w:pPr>
      <w:spacing w:after="120" w:line="340" w:lineRule="atLeast"/>
      <w:jc w:val="both"/>
    </w:pPr>
    <w:rPr>
      <w:rFonts w:ascii="Palatino Linotype" w:hAnsi="Palatino Linotype"/>
      <w:color w:val="000000"/>
      <w:sz w:val="24"/>
      <w:lang w:eastAsia="de-DE"/>
    </w:rPr>
  </w:style>
  <w:style w:type="character" w:customStyle="1" w:styleId="af">
    <w:name w:val="正文文本 字符"/>
    <w:link w:val="ae"/>
    <w:rsid w:val="00A86E9F"/>
    <w:rPr>
      <w:rFonts w:ascii="Palatino Linotype" w:hAnsi="Palatino Linotype"/>
      <w:color w:val="000000"/>
      <w:sz w:val="24"/>
      <w:lang w:eastAsia="de-DE"/>
    </w:rPr>
  </w:style>
  <w:style w:type="character" w:styleId="af0">
    <w:name w:val="annotation reference"/>
    <w:rsid w:val="00A86E9F"/>
    <w:rPr>
      <w:sz w:val="21"/>
      <w:szCs w:val="21"/>
    </w:rPr>
  </w:style>
  <w:style w:type="paragraph" w:styleId="af1">
    <w:name w:val="annotation text"/>
    <w:basedOn w:val="a"/>
    <w:link w:val="af2"/>
    <w:rsid w:val="00A86E9F"/>
  </w:style>
  <w:style w:type="character" w:customStyle="1" w:styleId="af2">
    <w:name w:val="批注文字 字符"/>
    <w:link w:val="af1"/>
    <w:rsid w:val="00A86E9F"/>
    <w:rPr>
      <w:rFonts w:ascii="Palatino Linotype" w:hAnsi="Palatino Linotype"/>
      <w:noProof/>
      <w:color w:val="000000"/>
    </w:rPr>
  </w:style>
  <w:style w:type="paragraph" w:styleId="af3">
    <w:name w:val="annotation subject"/>
    <w:basedOn w:val="af1"/>
    <w:next w:val="af1"/>
    <w:link w:val="af4"/>
    <w:rsid w:val="00A86E9F"/>
    <w:rPr>
      <w:b/>
      <w:bCs/>
    </w:rPr>
  </w:style>
  <w:style w:type="character" w:customStyle="1" w:styleId="af4">
    <w:name w:val="批注主题 字符"/>
    <w:link w:val="af3"/>
    <w:rsid w:val="00A86E9F"/>
    <w:rPr>
      <w:rFonts w:ascii="Palatino Linotype" w:hAnsi="Palatino Linotype"/>
      <w:b/>
      <w:bCs/>
      <w:noProof/>
      <w:color w:val="000000"/>
    </w:rPr>
  </w:style>
  <w:style w:type="character" w:styleId="af5">
    <w:name w:val="endnote reference"/>
    <w:rsid w:val="00A86E9F"/>
    <w:rPr>
      <w:vertAlign w:val="superscript"/>
    </w:rPr>
  </w:style>
  <w:style w:type="paragraph" w:styleId="af6">
    <w:name w:val="endnote text"/>
    <w:basedOn w:val="a"/>
    <w:link w:val="af7"/>
    <w:semiHidden/>
    <w:unhideWhenUsed/>
    <w:rsid w:val="00A86E9F"/>
    <w:pPr>
      <w:spacing w:line="240" w:lineRule="auto"/>
    </w:pPr>
  </w:style>
  <w:style w:type="character" w:customStyle="1" w:styleId="af7">
    <w:name w:val="尾注文本 字符"/>
    <w:link w:val="af6"/>
    <w:semiHidden/>
    <w:rsid w:val="00A86E9F"/>
    <w:rPr>
      <w:rFonts w:ascii="Palatino Linotype" w:hAnsi="Palatino Linotype"/>
      <w:noProof/>
      <w:color w:val="000000"/>
    </w:rPr>
  </w:style>
  <w:style w:type="character" w:styleId="af8">
    <w:name w:val="FollowedHyperlink"/>
    <w:rsid w:val="00A86E9F"/>
    <w:rPr>
      <w:color w:val="954F72"/>
      <w:u w:val="single"/>
    </w:rPr>
  </w:style>
  <w:style w:type="paragraph" w:styleId="af9">
    <w:name w:val="footnote text"/>
    <w:basedOn w:val="a"/>
    <w:link w:val="afa"/>
    <w:semiHidden/>
    <w:unhideWhenUsed/>
    <w:rsid w:val="00A86E9F"/>
    <w:pPr>
      <w:spacing w:line="240" w:lineRule="auto"/>
    </w:pPr>
  </w:style>
  <w:style w:type="character" w:customStyle="1" w:styleId="afa">
    <w:name w:val="脚注文本 字符"/>
    <w:link w:val="af9"/>
    <w:semiHidden/>
    <w:rsid w:val="00A86E9F"/>
    <w:rPr>
      <w:rFonts w:ascii="Palatino Linotype" w:hAnsi="Palatino Linotype"/>
      <w:noProof/>
      <w:color w:val="000000"/>
    </w:rPr>
  </w:style>
  <w:style w:type="paragraph" w:styleId="afb">
    <w:name w:val="Normal (Web)"/>
    <w:basedOn w:val="a"/>
    <w:uiPriority w:val="99"/>
    <w:rsid w:val="00A86E9F"/>
    <w:rPr>
      <w:szCs w:val="24"/>
    </w:rPr>
  </w:style>
  <w:style w:type="paragraph" w:customStyle="1" w:styleId="MsoFootnoteText0">
    <w:name w:val="MsoFootnoteText"/>
    <w:basedOn w:val="afb"/>
    <w:qFormat/>
    <w:rsid w:val="00A86E9F"/>
    <w:rPr>
      <w:rFonts w:ascii="Times New Roman" w:hAnsi="Times New Roman"/>
    </w:rPr>
  </w:style>
  <w:style w:type="character" w:styleId="afc">
    <w:name w:val="page number"/>
    <w:rsid w:val="00A86E9F"/>
  </w:style>
  <w:style w:type="character" w:styleId="afd">
    <w:name w:val="Placeholder Text"/>
    <w:uiPriority w:val="99"/>
    <w:semiHidden/>
    <w:rsid w:val="00A86E9F"/>
    <w:rPr>
      <w:color w:val="808080"/>
    </w:rPr>
  </w:style>
  <w:style w:type="paragraph" w:customStyle="1" w:styleId="MDPI71FootNotes">
    <w:name w:val="MDPI_7.1_FootNotes"/>
    <w:qFormat/>
    <w:rsid w:val="00D14CE0"/>
    <w:pPr>
      <w:numPr>
        <w:numId w:val="21"/>
      </w:numPr>
      <w:adjustRightInd w:val="0"/>
      <w:snapToGrid w:val="0"/>
      <w:spacing w:line="228" w:lineRule="auto"/>
    </w:pPr>
    <w:rPr>
      <w:rFonts w:ascii="Palatino Linotype" w:eastAsiaTheme="minorEastAsia" w:hAnsi="Palatino Linotype"/>
      <w:noProof/>
      <w:color w:val="000000"/>
      <w:sz w:val="18"/>
    </w:rPr>
  </w:style>
  <w:style w:type="table" w:customStyle="1" w:styleId="1">
    <w:name w:val="网格型1"/>
    <w:basedOn w:val="a1"/>
    <w:next w:val="a3"/>
    <w:uiPriority w:val="39"/>
    <w:qFormat/>
    <w:rsid w:val="0098181F"/>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otnote reference"/>
    <w:basedOn w:val="a0"/>
    <w:uiPriority w:val="99"/>
    <w:semiHidden/>
    <w:unhideWhenUsed/>
    <w:rsid w:val="006143F6"/>
    <w:rPr>
      <w:vertAlign w:val="superscript"/>
    </w:rPr>
  </w:style>
  <w:style w:type="paragraph" w:customStyle="1" w:styleId="10">
    <w:name w:val="样式1"/>
    <w:basedOn w:val="MDPI21heading1"/>
    <w:qFormat/>
    <w:rsid w:val="006106A0"/>
    <w:pPr>
      <w:spacing w:before="0" w:afterLines="50" w:after="163" w:line="240" w:lineRule="auto"/>
      <w:ind w:left="0" w:firstLine="425"/>
      <w:jc w:val="both"/>
    </w:pPr>
    <w:rPr>
      <w:rFonts w:asciiTheme="minorHAnsi" w:hAnsiTheme="minorHAnsi" w:cstheme="minorHAnsi"/>
      <w:b w:val="0"/>
      <w:spacing w:val="-2"/>
      <w:lang w:val="es-ES"/>
    </w:rPr>
  </w:style>
  <w:style w:type="paragraph" w:customStyle="1" w:styleId="aff">
    <w:name w:val="正文格式"/>
    <w:basedOn w:val="a"/>
    <w:qFormat/>
    <w:rsid w:val="00712680"/>
    <w:pPr>
      <w:spacing w:afterLines="25" w:after="81" w:line="260" w:lineRule="exact"/>
      <w:ind w:firstLineChars="200" w:firstLine="400"/>
    </w:pPr>
    <w:rPr>
      <w:rFonts w:asciiTheme="minorHAnsi" w:eastAsiaTheme="minorEastAsia" w:hAnsiTheme="minorHAnsi" w:cstheme="minorHAnsi"/>
      <w:lang w:val="es-ES"/>
    </w:rPr>
  </w:style>
  <w:style w:type="paragraph" w:customStyle="1" w:styleId="aff0">
    <w:name w:val="一级标题"/>
    <w:basedOn w:val="MDPI21heading1"/>
    <w:link w:val="aff1"/>
    <w:qFormat/>
    <w:rsid w:val="001A4634"/>
    <w:pPr>
      <w:spacing w:after="120"/>
      <w:ind w:left="0"/>
    </w:pPr>
    <w:rPr>
      <w:rFonts w:asciiTheme="minorHAnsi" w:hAnsiTheme="minorHAnsi" w:cstheme="minorHAnsi"/>
      <w:sz w:val="24"/>
      <w:szCs w:val="24"/>
      <w:lang w:val="es-ES" w:eastAsia="zh-CN"/>
    </w:rPr>
  </w:style>
  <w:style w:type="paragraph" w:customStyle="1" w:styleId="aff2">
    <w:name w:val="二级标题"/>
    <w:basedOn w:val="MDPI22heading2"/>
    <w:link w:val="aff3"/>
    <w:qFormat/>
    <w:rsid w:val="001A4634"/>
    <w:pPr>
      <w:spacing w:before="240" w:after="120"/>
      <w:ind w:left="0"/>
      <w:jc w:val="both"/>
    </w:pPr>
    <w:rPr>
      <w:rFonts w:asciiTheme="minorHAnsi" w:hAnsiTheme="minorHAnsi" w:cstheme="minorHAnsi"/>
      <w:sz w:val="22"/>
      <w:lang w:val="es-ES"/>
    </w:rPr>
  </w:style>
  <w:style w:type="character" w:customStyle="1" w:styleId="MDPI21heading10">
    <w:name w:val="MDPI_2.1_heading1 字符"/>
    <w:basedOn w:val="a0"/>
    <w:link w:val="MDPI21heading1"/>
    <w:rsid w:val="009E6F64"/>
    <w:rPr>
      <w:rFonts w:ascii="Palatino Linotype" w:eastAsia="Times New Roman" w:hAnsi="Palatino Linotype"/>
      <w:b/>
      <w:snapToGrid w:val="0"/>
      <w:color w:val="000000"/>
      <w:szCs w:val="22"/>
      <w:lang w:eastAsia="de-DE" w:bidi="en-US"/>
    </w:rPr>
  </w:style>
  <w:style w:type="character" w:customStyle="1" w:styleId="aff1">
    <w:name w:val="一级标题 字符"/>
    <w:basedOn w:val="MDPI21heading10"/>
    <w:link w:val="aff0"/>
    <w:rsid w:val="001A4634"/>
    <w:rPr>
      <w:rFonts w:asciiTheme="minorHAnsi" w:eastAsia="Times New Roman" w:hAnsiTheme="minorHAnsi" w:cstheme="minorHAnsi"/>
      <w:b/>
      <w:snapToGrid w:val="0"/>
      <w:color w:val="000000"/>
      <w:sz w:val="24"/>
      <w:szCs w:val="24"/>
      <w:lang w:val="es-ES" w:eastAsia="de-DE" w:bidi="en-US"/>
    </w:rPr>
  </w:style>
  <w:style w:type="character" w:customStyle="1" w:styleId="MDPI22heading20">
    <w:name w:val="MDPI_2.2_heading2 字符"/>
    <w:basedOn w:val="a0"/>
    <w:link w:val="MDPI22heading2"/>
    <w:rsid w:val="009E6F64"/>
    <w:rPr>
      <w:rFonts w:ascii="Palatino Linotype" w:eastAsia="Times New Roman" w:hAnsi="Palatino Linotype"/>
      <w:i/>
      <w:noProof/>
      <w:snapToGrid w:val="0"/>
      <w:color w:val="000000"/>
      <w:szCs w:val="22"/>
      <w:lang w:eastAsia="de-DE" w:bidi="en-US"/>
    </w:rPr>
  </w:style>
  <w:style w:type="character" w:customStyle="1" w:styleId="aff3">
    <w:name w:val="二级标题 字符"/>
    <w:basedOn w:val="MDPI22heading20"/>
    <w:link w:val="aff2"/>
    <w:rsid w:val="001A4634"/>
    <w:rPr>
      <w:rFonts w:asciiTheme="minorHAnsi" w:eastAsia="Times New Roman" w:hAnsiTheme="minorHAnsi" w:cstheme="minorHAnsi"/>
      <w:i/>
      <w:noProof/>
      <w:snapToGrid w:val="0"/>
      <w:color w:val="000000"/>
      <w:sz w:val="22"/>
      <w:szCs w:val="22"/>
      <w:lang w:val="es-ES" w:eastAsia="de-DE" w:bidi="en-US"/>
    </w:rPr>
  </w:style>
  <w:style w:type="paragraph" w:customStyle="1" w:styleId="aff4">
    <w:name w:val="页眉横线"/>
    <w:basedOn w:val="a"/>
    <w:link w:val="aff5"/>
    <w:qFormat/>
    <w:rsid w:val="0088760C"/>
    <w:pPr>
      <w:pBdr>
        <w:bottom w:val="single" w:sz="4" w:space="1" w:color="000000"/>
      </w:pBdr>
      <w:tabs>
        <w:tab w:val="right" w:pos="8844"/>
      </w:tabs>
      <w:adjustRightInd w:val="0"/>
      <w:snapToGrid w:val="0"/>
      <w:spacing w:after="480" w:line="100" w:lineRule="exact"/>
      <w:jc w:val="left"/>
    </w:pPr>
    <w:rPr>
      <w:sz w:val="16"/>
    </w:rPr>
  </w:style>
  <w:style w:type="character" w:customStyle="1" w:styleId="aff5">
    <w:name w:val="页眉横线 字符"/>
    <w:basedOn w:val="a0"/>
    <w:link w:val="aff4"/>
    <w:rsid w:val="0088760C"/>
    <w:rPr>
      <w:rFonts w:ascii="Palatino Linotype" w:hAnsi="Palatino Linotype"/>
      <w:noProof/>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email.con" TargetMode="External"/><Relationship Id="rId13" Type="http://schemas.openxmlformats.org/officeDocument/2006/relationships/hyperlink" Target="https://sede.mir.gob.es/opencms/export/sites/default/es/procedimientos-y-servicios/tramites-sobre-asociaciones-inscritas/consulta-del-fichero-de-denominaciones-de-asociaciones/" TargetMode="External"/><Relationship Id="rId18" Type="http://schemas.openxmlformats.org/officeDocument/2006/relationships/hyperlink" Target="https://es-statista-com.ezproxy.gavilan.edu/estadisticas/600712/ranking-mundial-de-redes-sociales-por-numero-de-usuari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oc.edu/portal/es/news/actualitat/2020/116-chinos-autonomos.html" TargetMode="External"/><Relationship Id="rId17" Type="http://schemas.openxmlformats.org/officeDocument/2006/relationships/hyperlink" Target="http://www.exteriores.gob.es/Portal/es/SalaDePrensa/Articulos/Documents/2016_MARZO_ARTICULO%20SECIPI.pdf" TargetMode="External"/><Relationship Id="rId2" Type="http://schemas.openxmlformats.org/officeDocument/2006/relationships/numbering" Target="numbering.xml"/><Relationship Id="rId16" Type="http://schemas.openxmlformats.org/officeDocument/2006/relationships/hyperlink" Target="https://www.bbc.com/mundo/noticias-491063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chinadaily.com.cn/a/201912/20/WS5dfca964a31099ab995f2da0.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bc.es/tecnologia/redes/abci-espana-tiene-mas-25-millones-usuarios-redes-sociales-y-whatsapp-aplicacion-mas-usada-201906052050_noticia.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trecebits.com/2019/02/01/las-redes-sociales-mas-usadas-en-espana-en-201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3techs.com/technologies/overview/content_languag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390/xxxx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ti\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DC317-42AB-4C67-8A11-83E6EE5E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C:\Users\santi\Downloads\sustainability-template.dot</Template>
  <TotalTime>1</TotalTime>
  <Pages>4</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Zigang Wang</dc:creator>
  <cp:keywords/>
  <dc:description/>
  <cp:lastModifiedBy>Qinfeng Zhang</cp:lastModifiedBy>
  <cp:revision>2</cp:revision>
  <cp:lastPrinted>2022-03-12T14:05:00Z</cp:lastPrinted>
  <dcterms:created xsi:type="dcterms:W3CDTF">2022-05-22T12:58:00Z</dcterms:created>
  <dcterms:modified xsi:type="dcterms:W3CDTF">2022-05-22T12:58:00Z</dcterms:modified>
</cp:coreProperties>
</file>